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C8" w:rsidRPr="008D7CD2" w:rsidRDefault="007607C8" w:rsidP="00340A09">
      <w:pPr>
        <w:jc w:val="center"/>
        <w:rPr>
          <w:rFonts w:eastAsia="Arial Unicode MS" w:cstheme="minorHAnsi"/>
          <w:i/>
          <w:sz w:val="24"/>
          <w:szCs w:val="24"/>
        </w:rPr>
      </w:pPr>
      <w:bookmarkStart w:id="0" w:name="_GoBack"/>
      <w:bookmarkEnd w:id="0"/>
      <w:r w:rsidRPr="008D7CD2">
        <w:rPr>
          <w:rFonts w:cstheme="minorHAnsi"/>
          <w:noProof/>
          <w:color w:val="44546A" w:themeColor="text2"/>
          <w:sz w:val="24"/>
          <w:szCs w:val="24"/>
          <w:lang w:eastAsia="es-DO"/>
        </w:rPr>
        <w:drawing>
          <wp:inline distT="0" distB="0" distL="0" distR="0" wp14:anchorId="2863FE14" wp14:editId="1F1718AA">
            <wp:extent cx="3905250" cy="3542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548" cy="3559264"/>
                    </a:xfrm>
                    <a:prstGeom prst="rect">
                      <a:avLst/>
                    </a:prstGeom>
                    <a:noFill/>
                    <a:ln>
                      <a:noFill/>
                    </a:ln>
                  </pic:spPr>
                </pic:pic>
              </a:graphicData>
            </a:graphic>
          </wp:inline>
        </w:drawing>
      </w:r>
    </w:p>
    <w:p w:rsidR="008F1F64" w:rsidRDefault="008F1F64">
      <w:pPr>
        <w:rPr>
          <w:rFonts w:cstheme="minorHAnsi"/>
          <w:sz w:val="24"/>
          <w:szCs w:val="24"/>
        </w:rPr>
      </w:pPr>
    </w:p>
    <w:p w:rsidR="000B1291" w:rsidRPr="008D7CD2" w:rsidRDefault="000B1291">
      <w:pPr>
        <w:rPr>
          <w:rFonts w:cstheme="minorHAnsi"/>
          <w:sz w:val="24"/>
          <w:szCs w:val="24"/>
        </w:rPr>
      </w:pPr>
    </w:p>
    <w:p w:rsidR="001C5BB2" w:rsidRPr="008D7CD2" w:rsidRDefault="001C5BB2">
      <w:pPr>
        <w:rPr>
          <w:rFonts w:cstheme="minorHAnsi"/>
          <w:sz w:val="24"/>
          <w:szCs w:val="24"/>
        </w:rPr>
      </w:pPr>
    </w:p>
    <w:p w:rsidR="001C5BB2" w:rsidRPr="008D7CD2" w:rsidRDefault="001C5BB2">
      <w:pPr>
        <w:rPr>
          <w:rFonts w:cstheme="minorHAnsi"/>
          <w:sz w:val="24"/>
          <w:szCs w:val="24"/>
        </w:rPr>
      </w:pPr>
    </w:p>
    <w:p w:rsidR="001C5BB2" w:rsidRPr="00A319C4" w:rsidRDefault="00C456B2" w:rsidP="00A319C4">
      <w:pPr>
        <w:spacing w:after="0" w:line="240" w:lineRule="auto"/>
        <w:jc w:val="center"/>
        <w:rPr>
          <w:rFonts w:eastAsia="Arial Unicode MS" w:cstheme="minorHAnsi"/>
          <w:b/>
          <w:i/>
          <w:sz w:val="32"/>
          <w:szCs w:val="32"/>
        </w:rPr>
      </w:pPr>
      <w:r w:rsidRPr="00A319C4">
        <w:rPr>
          <w:rFonts w:eastAsia="Arial Unicode MS" w:cstheme="minorHAnsi"/>
          <w:b/>
          <w:i/>
          <w:sz w:val="32"/>
          <w:szCs w:val="32"/>
        </w:rPr>
        <w:t>INFORME TRIMESTRAL DE EJECUCIÓ</w:t>
      </w:r>
      <w:r w:rsidR="001C5BB2" w:rsidRPr="00A319C4">
        <w:rPr>
          <w:rFonts w:eastAsia="Arial Unicode MS" w:cstheme="minorHAnsi"/>
          <w:b/>
          <w:i/>
          <w:sz w:val="32"/>
          <w:szCs w:val="32"/>
        </w:rPr>
        <w:t>N DEL PLAN</w:t>
      </w:r>
      <w:r w:rsidR="00A319C4" w:rsidRPr="00A319C4">
        <w:rPr>
          <w:rFonts w:eastAsia="Arial Unicode MS" w:cstheme="minorHAnsi"/>
          <w:b/>
          <w:i/>
          <w:sz w:val="32"/>
          <w:szCs w:val="32"/>
        </w:rPr>
        <w:t xml:space="preserve"> </w:t>
      </w:r>
      <w:r w:rsidR="001C5BB2" w:rsidRPr="00A319C4">
        <w:rPr>
          <w:rFonts w:eastAsia="Arial Unicode MS" w:cstheme="minorHAnsi"/>
          <w:b/>
          <w:i/>
          <w:sz w:val="32"/>
          <w:szCs w:val="32"/>
        </w:rPr>
        <w:t>OPERATIVO ANUAL (POA)</w:t>
      </w:r>
    </w:p>
    <w:p w:rsidR="00A319C4" w:rsidRPr="000B1291" w:rsidRDefault="00A319C4" w:rsidP="00A319C4">
      <w:pPr>
        <w:spacing w:after="0" w:line="240" w:lineRule="auto"/>
        <w:jc w:val="center"/>
        <w:rPr>
          <w:rFonts w:eastAsia="Arial Unicode MS" w:cstheme="minorHAnsi"/>
          <w:i/>
          <w:sz w:val="32"/>
          <w:szCs w:val="32"/>
        </w:rPr>
      </w:pPr>
    </w:p>
    <w:p w:rsidR="001C5BB2" w:rsidRPr="000B1291" w:rsidRDefault="007607C8" w:rsidP="00A319C4">
      <w:pPr>
        <w:spacing w:after="0" w:line="240" w:lineRule="auto"/>
        <w:jc w:val="center"/>
        <w:rPr>
          <w:rFonts w:eastAsia="Arial Unicode MS" w:cstheme="minorHAnsi"/>
          <w:i/>
          <w:sz w:val="32"/>
          <w:szCs w:val="32"/>
        </w:rPr>
      </w:pPr>
      <w:r w:rsidRPr="000B1291">
        <w:rPr>
          <w:rFonts w:eastAsia="Arial Unicode MS" w:cstheme="minorHAnsi"/>
          <w:i/>
          <w:sz w:val="32"/>
          <w:szCs w:val="32"/>
        </w:rPr>
        <w:t xml:space="preserve">SEGUNDO </w:t>
      </w:r>
      <w:r w:rsidR="001C5BB2" w:rsidRPr="000B1291">
        <w:rPr>
          <w:rFonts w:eastAsia="Arial Unicode MS" w:cstheme="minorHAnsi"/>
          <w:i/>
          <w:sz w:val="32"/>
          <w:szCs w:val="32"/>
        </w:rPr>
        <w:t>TRIMESTRE</w:t>
      </w:r>
    </w:p>
    <w:p w:rsidR="001C5BB2" w:rsidRPr="000B1291" w:rsidRDefault="007607C8" w:rsidP="00A319C4">
      <w:pPr>
        <w:spacing w:after="0" w:line="240" w:lineRule="auto"/>
        <w:jc w:val="center"/>
        <w:rPr>
          <w:rFonts w:eastAsia="Arial Unicode MS" w:cstheme="minorHAnsi"/>
          <w:i/>
          <w:sz w:val="32"/>
          <w:szCs w:val="32"/>
        </w:rPr>
      </w:pPr>
      <w:r w:rsidRPr="000B1291">
        <w:rPr>
          <w:rFonts w:eastAsia="Arial Unicode MS" w:cstheme="minorHAnsi"/>
          <w:i/>
          <w:sz w:val="32"/>
          <w:szCs w:val="32"/>
        </w:rPr>
        <w:t>ABRIL</w:t>
      </w:r>
      <w:r w:rsidR="001C5BB2" w:rsidRPr="000B1291">
        <w:rPr>
          <w:rFonts w:eastAsia="Arial Unicode MS" w:cstheme="minorHAnsi"/>
          <w:i/>
          <w:sz w:val="32"/>
          <w:szCs w:val="32"/>
        </w:rPr>
        <w:t>-</w:t>
      </w:r>
      <w:r w:rsidRPr="000B1291">
        <w:rPr>
          <w:rFonts w:eastAsia="Arial Unicode MS" w:cstheme="minorHAnsi"/>
          <w:i/>
          <w:sz w:val="32"/>
          <w:szCs w:val="32"/>
        </w:rPr>
        <w:t>JUNIO</w:t>
      </w:r>
      <w:r w:rsidR="001C5BB2" w:rsidRPr="000B1291">
        <w:rPr>
          <w:rFonts w:eastAsia="Arial Unicode MS" w:cstheme="minorHAnsi"/>
          <w:i/>
          <w:sz w:val="32"/>
          <w:szCs w:val="32"/>
        </w:rPr>
        <w:t xml:space="preserve"> 2023</w:t>
      </w:r>
      <w:r w:rsidR="001C5BB2" w:rsidRPr="000B1291">
        <w:rPr>
          <w:rFonts w:eastAsia="Arial Unicode MS" w:cstheme="minorHAnsi"/>
          <w:i/>
          <w:sz w:val="32"/>
          <w:szCs w:val="32"/>
        </w:rPr>
        <w:cr/>
      </w:r>
    </w:p>
    <w:p w:rsidR="001C5BB2" w:rsidRDefault="001C5BB2">
      <w:pPr>
        <w:rPr>
          <w:rFonts w:cstheme="minorHAnsi"/>
          <w:i/>
          <w:sz w:val="24"/>
          <w:szCs w:val="24"/>
        </w:rPr>
      </w:pPr>
    </w:p>
    <w:p w:rsidR="00A319C4" w:rsidRDefault="00A319C4">
      <w:pPr>
        <w:rPr>
          <w:rFonts w:cstheme="minorHAnsi"/>
          <w:i/>
          <w:sz w:val="24"/>
          <w:szCs w:val="24"/>
        </w:rPr>
      </w:pPr>
    </w:p>
    <w:p w:rsidR="00A319C4" w:rsidRDefault="00A319C4">
      <w:pPr>
        <w:rPr>
          <w:rFonts w:cstheme="minorHAnsi"/>
          <w:i/>
          <w:sz w:val="24"/>
          <w:szCs w:val="24"/>
        </w:rPr>
      </w:pPr>
    </w:p>
    <w:p w:rsidR="00A319C4" w:rsidRDefault="00A319C4">
      <w:pPr>
        <w:rPr>
          <w:rFonts w:cstheme="minorHAnsi"/>
          <w:i/>
          <w:sz w:val="24"/>
          <w:szCs w:val="24"/>
        </w:rPr>
      </w:pPr>
    </w:p>
    <w:p w:rsidR="00A319C4" w:rsidRDefault="00A319C4">
      <w:pPr>
        <w:rPr>
          <w:rFonts w:cstheme="minorHAnsi"/>
          <w:i/>
          <w:sz w:val="24"/>
          <w:szCs w:val="24"/>
        </w:rPr>
      </w:pPr>
    </w:p>
    <w:p w:rsidR="00A319C4" w:rsidRPr="000B1291" w:rsidRDefault="00A319C4">
      <w:pPr>
        <w:rPr>
          <w:rFonts w:cstheme="minorHAnsi"/>
          <w:i/>
          <w:sz w:val="24"/>
          <w:szCs w:val="24"/>
        </w:rPr>
      </w:pPr>
    </w:p>
    <w:p w:rsidR="001C5BB2" w:rsidRPr="000B1291" w:rsidRDefault="001C5BB2">
      <w:pPr>
        <w:rPr>
          <w:rFonts w:cstheme="minorHAnsi"/>
          <w:i/>
          <w:sz w:val="28"/>
          <w:szCs w:val="28"/>
        </w:rPr>
      </w:pPr>
    </w:p>
    <w:p w:rsidR="00B040DB" w:rsidRPr="000B1291" w:rsidRDefault="00C456B2" w:rsidP="00B040DB">
      <w:pPr>
        <w:jc w:val="center"/>
        <w:rPr>
          <w:rFonts w:cstheme="minorHAnsi"/>
          <w:i/>
          <w:sz w:val="28"/>
          <w:szCs w:val="28"/>
        </w:rPr>
      </w:pPr>
      <w:r w:rsidRPr="000B1291">
        <w:rPr>
          <w:rFonts w:cstheme="minorHAnsi"/>
          <w:i/>
          <w:sz w:val="28"/>
          <w:szCs w:val="28"/>
        </w:rPr>
        <w:t>PLANIFICACIÓ</w:t>
      </w:r>
      <w:r w:rsidR="00B040DB" w:rsidRPr="000B1291">
        <w:rPr>
          <w:rFonts w:cstheme="minorHAnsi"/>
          <w:i/>
          <w:sz w:val="28"/>
          <w:szCs w:val="28"/>
        </w:rPr>
        <w:t>N Y DESARROLLO</w:t>
      </w:r>
    </w:p>
    <w:sdt>
      <w:sdtPr>
        <w:rPr>
          <w:rFonts w:asciiTheme="minorHAnsi" w:eastAsiaTheme="minorHAnsi" w:hAnsiTheme="minorHAnsi" w:cstheme="minorHAnsi"/>
          <w:color w:val="auto"/>
          <w:sz w:val="24"/>
          <w:szCs w:val="24"/>
          <w:lang w:val="es-ES"/>
        </w:rPr>
        <w:id w:val="-188531415"/>
        <w:docPartObj>
          <w:docPartGallery w:val="Table of Contents"/>
          <w:docPartUnique/>
        </w:docPartObj>
      </w:sdtPr>
      <w:sdtEndPr>
        <w:rPr>
          <w:b/>
          <w:bCs/>
        </w:rPr>
      </w:sdtEndPr>
      <w:sdtContent>
        <w:p w:rsidR="00D762EC" w:rsidRPr="008D7CD2" w:rsidRDefault="00D762EC" w:rsidP="00D762EC">
          <w:pPr>
            <w:pStyle w:val="TtulodeTDC"/>
            <w:jc w:val="center"/>
            <w:rPr>
              <w:rFonts w:asciiTheme="minorHAnsi" w:hAnsiTheme="minorHAnsi" w:cstheme="minorHAnsi"/>
              <w:b/>
              <w:color w:val="4472C4" w:themeColor="accent5"/>
              <w:sz w:val="24"/>
              <w:szCs w:val="24"/>
            </w:rPr>
          </w:pPr>
          <w:r w:rsidRPr="008D7CD2">
            <w:rPr>
              <w:rFonts w:asciiTheme="minorHAnsi" w:hAnsiTheme="minorHAnsi" w:cstheme="minorHAnsi"/>
              <w:b/>
              <w:color w:val="4472C4" w:themeColor="accent5"/>
              <w:sz w:val="24"/>
              <w:szCs w:val="24"/>
              <w:lang w:val="es-ES"/>
            </w:rPr>
            <w:t>Contenido</w:t>
          </w:r>
        </w:p>
        <w:p w:rsidR="00C27240" w:rsidRDefault="00D762EC">
          <w:pPr>
            <w:pStyle w:val="TDC1"/>
            <w:tabs>
              <w:tab w:val="right" w:leader="dot" w:pos="8494"/>
            </w:tabs>
            <w:rPr>
              <w:rFonts w:eastAsiaTheme="minorEastAsia"/>
              <w:noProof/>
              <w:lang w:eastAsia="es-DO"/>
            </w:rPr>
          </w:pPr>
          <w:r w:rsidRPr="008D7CD2">
            <w:rPr>
              <w:rFonts w:cstheme="minorHAnsi"/>
              <w:sz w:val="24"/>
              <w:szCs w:val="24"/>
            </w:rPr>
            <w:fldChar w:fldCharType="begin"/>
          </w:r>
          <w:r w:rsidRPr="008D7CD2">
            <w:rPr>
              <w:rFonts w:cstheme="minorHAnsi"/>
              <w:sz w:val="24"/>
              <w:szCs w:val="24"/>
            </w:rPr>
            <w:instrText xml:space="preserve"> TOC \o "1-3" \h \z \u </w:instrText>
          </w:r>
          <w:r w:rsidRPr="008D7CD2">
            <w:rPr>
              <w:rFonts w:cstheme="minorHAnsi"/>
              <w:sz w:val="24"/>
              <w:szCs w:val="24"/>
            </w:rPr>
            <w:fldChar w:fldCharType="separate"/>
          </w:r>
          <w:hyperlink w:anchor="_Toc140481933" w:history="1">
            <w:r w:rsidR="00C27240" w:rsidRPr="00CC64D6">
              <w:rPr>
                <w:rStyle w:val="Hipervnculo"/>
                <w:rFonts w:cstheme="minorHAnsi"/>
                <w:b/>
                <w:noProof/>
                <w:shd w:val="clear" w:color="auto" w:fill="F7F7F8"/>
              </w:rPr>
              <w:t>Introducción</w:t>
            </w:r>
            <w:r w:rsidR="00C27240">
              <w:rPr>
                <w:noProof/>
                <w:webHidden/>
              </w:rPr>
              <w:tab/>
            </w:r>
            <w:r w:rsidR="00C27240">
              <w:rPr>
                <w:noProof/>
                <w:webHidden/>
              </w:rPr>
              <w:fldChar w:fldCharType="begin"/>
            </w:r>
            <w:r w:rsidR="00C27240">
              <w:rPr>
                <w:noProof/>
                <w:webHidden/>
              </w:rPr>
              <w:instrText xml:space="preserve"> PAGEREF _Toc140481933 \h </w:instrText>
            </w:r>
            <w:r w:rsidR="00C27240">
              <w:rPr>
                <w:noProof/>
                <w:webHidden/>
              </w:rPr>
            </w:r>
            <w:r w:rsidR="00C27240">
              <w:rPr>
                <w:noProof/>
                <w:webHidden/>
              </w:rPr>
              <w:fldChar w:fldCharType="separate"/>
            </w:r>
            <w:r w:rsidR="009C4D78">
              <w:rPr>
                <w:noProof/>
                <w:webHidden/>
              </w:rPr>
              <w:t>3</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34" w:history="1">
            <w:r w:rsidR="00C27240" w:rsidRPr="00CC64D6">
              <w:rPr>
                <w:rStyle w:val="Hipervnculo"/>
                <w:rFonts w:cstheme="minorHAnsi"/>
                <w:b/>
                <w:noProof/>
              </w:rPr>
              <w:t>1.</w:t>
            </w:r>
            <w:r w:rsidR="00C27240">
              <w:rPr>
                <w:rFonts w:eastAsiaTheme="minorEastAsia"/>
                <w:noProof/>
                <w:lang w:eastAsia="es-DO"/>
              </w:rPr>
              <w:tab/>
            </w:r>
            <w:r w:rsidR="00C27240" w:rsidRPr="00CC64D6">
              <w:rPr>
                <w:rStyle w:val="Hipervnculo"/>
                <w:rFonts w:cstheme="minorHAnsi"/>
                <w:b/>
                <w:noProof/>
                <w:shd w:val="clear" w:color="auto" w:fill="F7F7F8"/>
              </w:rPr>
              <w:t>Objetivos</w:t>
            </w:r>
            <w:r w:rsidR="00C27240">
              <w:rPr>
                <w:noProof/>
                <w:webHidden/>
              </w:rPr>
              <w:tab/>
            </w:r>
            <w:r w:rsidR="00C27240">
              <w:rPr>
                <w:noProof/>
                <w:webHidden/>
              </w:rPr>
              <w:fldChar w:fldCharType="begin"/>
            </w:r>
            <w:r w:rsidR="00C27240">
              <w:rPr>
                <w:noProof/>
                <w:webHidden/>
              </w:rPr>
              <w:instrText xml:space="preserve"> PAGEREF _Toc140481934 \h </w:instrText>
            </w:r>
            <w:r w:rsidR="00C27240">
              <w:rPr>
                <w:noProof/>
                <w:webHidden/>
              </w:rPr>
            </w:r>
            <w:r w:rsidR="00C27240">
              <w:rPr>
                <w:noProof/>
                <w:webHidden/>
              </w:rPr>
              <w:fldChar w:fldCharType="separate"/>
            </w:r>
            <w:r w:rsidR="009C4D78">
              <w:rPr>
                <w:noProof/>
                <w:webHidden/>
              </w:rPr>
              <w:t>4</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35" w:history="1">
            <w:r w:rsidR="00C27240" w:rsidRPr="00CC64D6">
              <w:rPr>
                <w:rStyle w:val="Hipervnculo"/>
                <w:rFonts w:cstheme="minorHAnsi"/>
                <w:b/>
                <w:noProof/>
              </w:rPr>
              <w:t>2.</w:t>
            </w:r>
            <w:r w:rsidR="00C27240">
              <w:rPr>
                <w:rFonts w:eastAsiaTheme="minorEastAsia"/>
                <w:noProof/>
                <w:lang w:eastAsia="es-DO"/>
              </w:rPr>
              <w:tab/>
            </w:r>
            <w:r w:rsidR="00C27240" w:rsidRPr="00CC64D6">
              <w:rPr>
                <w:rStyle w:val="Hipervnculo"/>
                <w:rFonts w:cstheme="minorHAnsi"/>
                <w:b/>
                <w:noProof/>
                <w:shd w:val="clear" w:color="auto" w:fill="F7F7F8"/>
              </w:rPr>
              <w:t>Definiciones</w:t>
            </w:r>
            <w:r w:rsidR="00C27240">
              <w:rPr>
                <w:noProof/>
                <w:webHidden/>
              </w:rPr>
              <w:tab/>
            </w:r>
            <w:r w:rsidR="00C27240">
              <w:rPr>
                <w:noProof/>
                <w:webHidden/>
              </w:rPr>
              <w:fldChar w:fldCharType="begin"/>
            </w:r>
            <w:r w:rsidR="00C27240">
              <w:rPr>
                <w:noProof/>
                <w:webHidden/>
              </w:rPr>
              <w:instrText xml:space="preserve"> PAGEREF _Toc140481935 \h </w:instrText>
            </w:r>
            <w:r w:rsidR="00C27240">
              <w:rPr>
                <w:noProof/>
                <w:webHidden/>
              </w:rPr>
            </w:r>
            <w:r w:rsidR="00C27240">
              <w:rPr>
                <w:noProof/>
                <w:webHidden/>
              </w:rPr>
              <w:fldChar w:fldCharType="separate"/>
            </w:r>
            <w:r w:rsidR="009C4D78">
              <w:rPr>
                <w:noProof/>
                <w:webHidden/>
              </w:rPr>
              <w:t>4</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36" w:history="1">
            <w:r w:rsidR="00C27240" w:rsidRPr="00CC64D6">
              <w:rPr>
                <w:rStyle w:val="Hipervnculo"/>
                <w:rFonts w:cstheme="minorHAnsi"/>
                <w:b/>
                <w:noProof/>
              </w:rPr>
              <w:t>3.</w:t>
            </w:r>
            <w:r w:rsidR="00C27240">
              <w:rPr>
                <w:rFonts w:eastAsiaTheme="minorEastAsia"/>
                <w:noProof/>
                <w:lang w:eastAsia="es-DO"/>
              </w:rPr>
              <w:tab/>
            </w:r>
            <w:r w:rsidR="00C27240" w:rsidRPr="00CC64D6">
              <w:rPr>
                <w:rStyle w:val="Hipervnculo"/>
                <w:rFonts w:cstheme="minorHAnsi"/>
                <w:b/>
                <w:noProof/>
                <w:shd w:val="clear" w:color="auto" w:fill="F7F7F8"/>
              </w:rPr>
              <w:t>Resumen Ejecutivo</w:t>
            </w:r>
            <w:r w:rsidR="00C27240">
              <w:rPr>
                <w:noProof/>
                <w:webHidden/>
              </w:rPr>
              <w:tab/>
            </w:r>
            <w:r w:rsidR="00C27240">
              <w:rPr>
                <w:noProof/>
                <w:webHidden/>
              </w:rPr>
              <w:fldChar w:fldCharType="begin"/>
            </w:r>
            <w:r w:rsidR="00C27240">
              <w:rPr>
                <w:noProof/>
                <w:webHidden/>
              </w:rPr>
              <w:instrText xml:space="preserve"> PAGEREF _Toc140481936 \h </w:instrText>
            </w:r>
            <w:r w:rsidR="00C27240">
              <w:rPr>
                <w:noProof/>
                <w:webHidden/>
              </w:rPr>
            </w:r>
            <w:r w:rsidR="00C27240">
              <w:rPr>
                <w:noProof/>
                <w:webHidden/>
              </w:rPr>
              <w:fldChar w:fldCharType="separate"/>
            </w:r>
            <w:r w:rsidR="009C4D78">
              <w:rPr>
                <w:noProof/>
                <w:webHidden/>
              </w:rPr>
              <w:t>4</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37" w:history="1">
            <w:r w:rsidR="00C27240" w:rsidRPr="00CC64D6">
              <w:rPr>
                <w:rStyle w:val="Hipervnculo"/>
                <w:rFonts w:cstheme="minorHAnsi"/>
                <w:noProof/>
              </w:rPr>
              <w:t>4.</w:t>
            </w:r>
            <w:r w:rsidR="00C27240">
              <w:rPr>
                <w:rFonts w:eastAsiaTheme="minorEastAsia"/>
                <w:noProof/>
                <w:lang w:eastAsia="es-DO"/>
              </w:rPr>
              <w:tab/>
            </w:r>
            <w:r w:rsidR="00C27240" w:rsidRPr="006036D4">
              <w:rPr>
                <w:rStyle w:val="Hipervnculo"/>
                <w:rFonts w:cstheme="minorHAnsi"/>
                <w:b/>
                <w:noProof/>
                <w:shd w:val="clear" w:color="auto" w:fill="F7F7F8"/>
              </w:rPr>
              <w:t>Directrices Estratégicas</w:t>
            </w:r>
            <w:r w:rsidR="00C27240" w:rsidRPr="006036D4">
              <w:rPr>
                <w:b/>
                <w:noProof/>
                <w:webHidden/>
              </w:rPr>
              <w:tab/>
            </w:r>
            <w:r w:rsidR="00C27240" w:rsidRPr="006036D4">
              <w:rPr>
                <w:b/>
                <w:noProof/>
                <w:webHidden/>
              </w:rPr>
              <w:fldChar w:fldCharType="begin"/>
            </w:r>
            <w:r w:rsidR="00C27240" w:rsidRPr="006036D4">
              <w:rPr>
                <w:b/>
                <w:noProof/>
                <w:webHidden/>
              </w:rPr>
              <w:instrText xml:space="preserve"> PAGEREF _Toc140481937 \h </w:instrText>
            </w:r>
            <w:r w:rsidR="00C27240" w:rsidRPr="006036D4">
              <w:rPr>
                <w:b/>
                <w:noProof/>
                <w:webHidden/>
              </w:rPr>
            </w:r>
            <w:r w:rsidR="00C27240" w:rsidRPr="006036D4">
              <w:rPr>
                <w:b/>
                <w:noProof/>
                <w:webHidden/>
              </w:rPr>
              <w:fldChar w:fldCharType="separate"/>
            </w:r>
            <w:r w:rsidR="009C4D78">
              <w:rPr>
                <w:b/>
                <w:noProof/>
                <w:webHidden/>
              </w:rPr>
              <w:t>5</w:t>
            </w:r>
            <w:r w:rsidR="00C27240" w:rsidRPr="006036D4">
              <w:rPr>
                <w:b/>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38" w:history="1">
            <w:r w:rsidR="00C27240" w:rsidRPr="00CC64D6">
              <w:rPr>
                <w:rStyle w:val="Hipervnculo"/>
                <w:rFonts w:cstheme="minorHAnsi"/>
                <w:b/>
                <w:noProof/>
              </w:rPr>
              <w:t>5.</w:t>
            </w:r>
            <w:r w:rsidR="00C27240">
              <w:rPr>
                <w:rFonts w:eastAsiaTheme="minorEastAsia"/>
                <w:noProof/>
                <w:lang w:eastAsia="es-DO"/>
              </w:rPr>
              <w:tab/>
            </w:r>
            <w:r w:rsidR="00C27240" w:rsidRPr="00CC64D6">
              <w:rPr>
                <w:rStyle w:val="Hipervnculo"/>
                <w:rFonts w:cstheme="minorHAnsi"/>
                <w:b/>
                <w:noProof/>
                <w:shd w:val="clear" w:color="auto" w:fill="F7F7F8"/>
              </w:rPr>
              <w:t>Plan Operativo Anual (POA)</w:t>
            </w:r>
            <w:r w:rsidR="00C27240">
              <w:rPr>
                <w:noProof/>
                <w:webHidden/>
              </w:rPr>
              <w:tab/>
            </w:r>
            <w:r w:rsidR="00C27240">
              <w:rPr>
                <w:noProof/>
                <w:webHidden/>
              </w:rPr>
              <w:fldChar w:fldCharType="begin"/>
            </w:r>
            <w:r w:rsidR="00C27240">
              <w:rPr>
                <w:noProof/>
                <w:webHidden/>
              </w:rPr>
              <w:instrText xml:space="preserve"> PAGEREF _Toc140481938 \h </w:instrText>
            </w:r>
            <w:r w:rsidR="00C27240">
              <w:rPr>
                <w:noProof/>
                <w:webHidden/>
              </w:rPr>
            </w:r>
            <w:r w:rsidR="00C27240">
              <w:rPr>
                <w:noProof/>
                <w:webHidden/>
              </w:rPr>
              <w:fldChar w:fldCharType="separate"/>
            </w:r>
            <w:r w:rsidR="009C4D78">
              <w:rPr>
                <w:noProof/>
                <w:webHidden/>
              </w:rPr>
              <w:t>5</w:t>
            </w:r>
            <w:r w:rsidR="00C27240">
              <w:rPr>
                <w:noProof/>
                <w:webHidden/>
              </w:rPr>
              <w:fldChar w:fldCharType="end"/>
            </w:r>
          </w:hyperlink>
        </w:p>
        <w:p w:rsidR="00C27240" w:rsidRDefault="003A612A">
          <w:pPr>
            <w:pStyle w:val="TDC2"/>
            <w:tabs>
              <w:tab w:val="left" w:pos="880"/>
              <w:tab w:val="right" w:leader="dot" w:pos="8494"/>
            </w:tabs>
            <w:rPr>
              <w:rFonts w:eastAsiaTheme="minorEastAsia"/>
              <w:noProof/>
              <w:lang w:eastAsia="es-DO"/>
            </w:rPr>
          </w:pPr>
          <w:hyperlink w:anchor="_Toc140481939" w:history="1">
            <w:r w:rsidR="00C27240" w:rsidRPr="00CC64D6">
              <w:rPr>
                <w:rStyle w:val="Hipervnculo"/>
                <w:rFonts w:cstheme="minorHAnsi"/>
                <w:b/>
                <w:noProof/>
              </w:rPr>
              <w:t>5.1.</w:t>
            </w:r>
            <w:r w:rsidR="00C27240">
              <w:rPr>
                <w:rFonts w:eastAsiaTheme="minorEastAsia"/>
                <w:noProof/>
                <w:lang w:eastAsia="es-DO"/>
              </w:rPr>
              <w:tab/>
            </w:r>
            <w:r w:rsidR="00C27240" w:rsidRPr="00CC64D6">
              <w:rPr>
                <w:rStyle w:val="Hipervnculo"/>
                <w:rFonts w:cstheme="minorHAnsi"/>
                <w:b/>
                <w:noProof/>
                <w:shd w:val="clear" w:color="auto" w:fill="F7F7F8"/>
              </w:rPr>
              <w:t>Representación de actividades por área y el porciento (%) equivalente en el POA 2023</w:t>
            </w:r>
            <w:r w:rsidR="00C27240">
              <w:rPr>
                <w:noProof/>
                <w:webHidden/>
              </w:rPr>
              <w:tab/>
            </w:r>
            <w:r w:rsidR="00C27240">
              <w:rPr>
                <w:noProof/>
                <w:webHidden/>
              </w:rPr>
              <w:fldChar w:fldCharType="begin"/>
            </w:r>
            <w:r w:rsidR="00C27240">
              <w:rPr>
                <w:noProof/>
                <w:webHidden/>
              </w:rPr>
              <w:instrText xml:space="preserve"> PAGEREF _Toc140481939 \h </w:instrText>
            </w:r>
            <w:r w:rsidR="00C27240">
              <w:rPr>
                <w:noProof/>
                <w:webHidden/>
              </w:rPr>
            </w:r>
            <w:r w:rsidR="00C27240">
              <w:rPr>
                <w:noProof/>
                <w:webHidden/>
              </w:rPr>
              <w:fldChar w:fldCharType="separate"/>
            </w:r>
            <w:r w:rsidR="009C4D78">
              <w:rPr>
                <w:noProof/>
                <w:webHidden/>
              </w:rPr>
              <w:t>5</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40" w:history="1">
            <w:r w:rsidR="00C27240" w:rsidRPr="00CC64D6">
              <w:rPr>
                <w:rStyle w:val="Hipervnculo"/>
                <w:rFonts w:cstheme="minorHAnsi"/>
                <w:b/>
                <w:noProof/>
              </w:rPr>
              <w:t>6.</w:t>
            </w:r>
            <w:r w:rsidR="00C27240">
              <w:rPr>
                <w:rFonts w:eastAsiaTheme="minorEastAsia"/>
                <w:noProof/>
                <w:lang w:eastAsia="es-DO"/>
              </w:rPr>
              <w:tab/>
            </w:r>
            <w:r w:rsidR="00C27240" w:rsidRPr="00CC64D6">
              <w:rPr>
                <w:rStyle w:val="Hipervnculo"/>
                <w:rFonts w:cstheme="minorHAnsi"/>
                <w:b/>
                <w:noProof/>
                <w:shd w:val="clear" w:color="auto" w:fill="F7F7F8"/>
              </w:rPr>
              <w:t>Logros e Hitos</w:t>
            </w:r>
            <w:r w:rsidR="00C27240">
              <w:rPr>
                <w:noProof/>
                <w:webHidden/>
              </w:rPr>
              <w:tab/>
            </w:r>
            <w:r w:rsidR="00C27240">
              <w:rPr>
                <w:noProof/>
                <w:webHidden/>
              </w:rPr>
              <w:fldChar w:fldCharType="begin"/>
            </w:r>
            <w:r w:rsidR="00C27240">
              <w:rPr>
                <w:noProof/>
                <w:webHidden/>
              </w:rPr>
              <w:instrText xml:space="preserve"> PAGEREF _Toc140481940 \h </w:instrText>
            </w:r>
            <w:r w:rsidR="00C27240">
              <w:rPr>
                <w:noProof/>
                <w:webHidden/>
              </w:rPr>
            </w:r>
            <w:r w:rsidR="00C27240">
              <w:rPr>
                <w:noProof/>
                <w:webHidden/>
              </w:rPr>
              <w:fldChar w:fldCharType="separate"/>
            </w:r>
            <w:r w:rsidR="009C4D78">
              <w:rPr>
                <w:noProof/>
                <w:webHidden/>
              </w:rPr>
              <w:t>6</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41" w:history="1">
            <w:r w:rsidR="00C27240" w:rsidRPr="00CC64D6">
              <w:rPr>
                <w:rStyle w:val="Hipervnculo"/>
                <w:rFonts w:cstheme="minorHAnsi"/>
                <w:b/>
                <w:noProof/>
              </w:rPr>
              <w:t>7.</w:t>
            </w:r>
            <w:r w:rsidR="00C27240">
              <w:rPr>
                <w:rFonts w:eastAsiaTheme="minorEastAsia"/>
                <w:noProof/>
                <w:lang w:eastAsia="es-DO"/>
              </w:rPr>
              <w:tab/>
            </w:r>
            <w:r w:rsidR="00C27240" w:rsidRPr="00CC64D6">
              <w:rPr>
                <w:rStyle w:val="Hipervnculo"/>
                <w:rFonts w:cstheme="minorHAnsi"/>
                <w:b/>
                <w:noProof/>
              </w:rPr>
              <w:t>Actividades desarrolladas en el segundo trimestre abril-junio 2023</w:t>
            </w:r>
            <w:r w:rsidR="00C27240">
              <w:rPr>
                <w:noProof/>
                <w:webHidden/>
              </w:rPr>
              <w:tab/>
            </w:r>
            <w:r w:rsidR="00C27240">
              <w:rPr>
                <w:noProof/>
                <w:webHidden/>
              </w:rPr>
              <w:fldChar w:fldCharType="begin"/>
            </w:r>
            <w:r w:rsidR="00C27240">
              <w:rPr>
                <w:noProof/>
                <w:webHidden/>
              </w:rPr>
              <w:instrText xml:space="preserve"> PAGEREF _Toc140481941 \h </w:instrText>
            </w:r>
            <w:r w:rsidR="00C27240">
              <w:rPr>
                <w:noProof/>
                <w:webHidden/>
              </w:rPr>
            </w:r>
            <w:r w:rsidR="00C27240">
              <w:rPr>
                <w:noProof/>
                <w:webHidden/>
              </w:rPr>
              <w:fldChar w:fldCharType="separate"/>
            </w:r>
            <w:r w:rsidR="009C4D78">
              <w:rPr>
                <w:noProof/>
                <w:webHidden/>
              </w:rPr>
              <w:t>6</w:t>
            </w:r>
            <w:r w:rsidR="00C27240">
              <w:rPr>
                <w:noProof/>
                <w:webHidden/>
              </w:rPr>
              <w:fldChar w:fldCharType="end"/>
            </w:r>
          </w:hyperlink>
        </w:p>
        <w:p w:rsidR="00C27240" w:rsidRDefault="003A612A">
          <w:pPr>
            <w:pStyle w:val="TDC2"/>
            <w:tabs>
              <w:tab w:val="left" w:pos="880"/>
              <w:tab w:val="right" w:leader="dot" w:pos="8494"/>
            </w:tabs>
            <w:rPr>
              <w:rFonts w:eastAsiaTheme="minorEastAsia"/>
              <w:noProof/>
              <w:lang w:eastAsia="es-DO"/>
            </w:rPr>
          </w:pPr>
          <w:hyperlink w:anchor="_Toc140481942" w:history="1">
            <w:r w:rsidR="00C27240" w:rsidRPr="00CC64D6">
              <w:rPr>
                <w:rStyle w:val="Hipervnculo"/>
                <w:rFonts w:cstheme="minorHAnsi"/>
                <w:b/>
                <w:noProof/>
              </w:rPr>
              <w:t>7.1.</w:t>
            </w:r>
            <w:r w:rsidR="00C27240">
              <w:rPr>
                <w:rFonts w:eastAsiaTheme="minorEastAsia"/>
                <w:noProof/>
                <w:lang w:eastAsia="es-DO"/>
              </w:rPr>
              <w:tab/>
            </w:r>
            <w:r w:rsidR="00C27240" w:rsidRPr="00CC64D6">
              <w:rPr>
                <w:rStyle w:val="Hipervnculo"/>
                <w:rFonts w:cstheme="minorHAnsi"/>
                <w:b/>
                <w:noProof/>
              </w:rPr>
              <w:t>Indicadores de evaluación del Plan Operativo Anual</w:t>
            </w:r>
            <w:r w:rsidR="00C27240">
              <w:rPr>
                <w:noProof/>
                <w:webHidden/>
              </w:rPr>
              <w:tab/>
            </w:r>
            <w:r w:rsidR="00C27240">
              <w:rPr>
                <w:noProof/>
                <w:webHidden/>
              </w:rPr>
              <w:fldChar w:fldCharType="begin"/>
            </w:r>
            <w:r w:rsidR="00C27240">
              <w:rPr>
                <w:noProof/>
                <w:webHidden/>
              </w:rPr>
              <w:instrText xml:space="preserve"> PAGEREF _Toc140481942 \h </w:instrText>
            </w:r>
            <w:r w:rsidR="00C27240">
              <w:rPr>
                <w:noProof/>
                <w:webHidden/>
              </w:rPr>
            </w:r>
            <w:r w:rsidR="00C27240">
              <w:rPr>
                <w:noProof/>
                <w:webHidden/>
              </w:rPr>
              <w:fldChar w:fldCharType="separate"/>
            </w:r>
            <w:r w:rsidR="009C4D78">
              <w:rPr>
                <w:noProof/>
                <w:webHidden/>
              </w:rPr>
              <w:t>7</w:t>
            </w:r>
            <w:r w:rsidR="00C27240">
              <w:rPr>
                <w:noProof/>
                <w:webHidden/>
              </w:rPr>
              <w:fldChar w:fldCharType="end"/>
            </w:r>
          </w:hyperlink>
        </w:p>
        <w:p w:rsidR="00C27240" w:rsidRDefault="003A612A">
          <w:pPr>
            <w:pStyle w:val="TDC3"/>
            <w:tabs>
              <w:tab w:val="left" w:pos="1100"/>
              <w:tab w:val="right" w:leader="dot" w:pos="8494"/>
            </w:tabs>
            <w:rPr>
              <w:rFonts w:eastAsiaTheme="minorEastAsia"/>
              <w:noProof/>
              <w:lang w:eastAsia="es-DO"/>
            </w:rPr>
          </w:pPr>
          <w:hyperlink w:anchor="_Toc140481943" w:history="1">
            <w:r w:rsidR="00C27240" w:rsidRPr="00CC64D6">
              <w:rPr>
                <w:rStyle w:val="Hipervnculo"/>
                <w:rFonts w:cstheme="minorHAnsi"/>
                <w:b/>
                <w:noProof/>
              </w:rPr>
              <w:t>7.2.</w:t>
            </w:r>
            <w:r w:rsidR="00C27240">
              <w:rPr>
                <w:rFonts w:eastAsiaTheme="minorEastAsia"/>
                <w:noProof/>
                <w:lang w:eastAsia="es-DO"/>
              </w:rPr>
              <w:tab/>
            </w:r>
            <w:r w:rsidR="00C27240" w:rsidRPr="00CC64D6">
              <w:rPr>
                <w:rStyle w:val="Hipervnculo"/>
                <w:rFonts w:cstheme="minorHAnsi"/>
                <w:b/>
                <w:noProof/>
              </w:rPr>
              <w:t>Gráfica de las metas alcanzadas por departamento</w:t>
            </w:r>
            <w:r w:rsidR="00C27240">
              <w:rPr>
                <w:noProof/>
                <w:webHidden/>
              </w:rPr>
              <w:tab/>
            </w:r>
            <w:r w:rsidR="00C27240">
              <w:rPr>
                <w:noProof/>
                <w:webHidden/>
              </w:rPr>
              <w:fldChar w:fldCharType="begin"/>
            </w:r>
            <w:r w:rsidR="00C27240">
              <w:rPr>
                <w:noProof/>
                <w:webHidden/>
              </w:rPr>
              <w:instrText xml:space="preserve"> PAGEREF _Toc140481943 \h </w:instrText>
            </w:r>
            <w:r w:rsidR="00C27240">
              <w:rPr>
                <w:noProof/>
                <w:webHidden/>
              </w:rPr>
            </w:r>
            <w:r w:rsidR="00C27240">
              <w:rPr>
                <w:noProof/>
                <w:webHidden/>
              </w:rPr>
              <w:fldChar w:fldCharType="separate"/>
            </w:r>
            <w:r w:rsidR="009C4D78">
              <w:rPr>
                <w:noProof/>
                <w:webHidden/>
              </w:rPr>
              <w:t>7</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44" w:history="1">
            <w:r w:rsidR="00C27240" w:rsidRPr="00CC64D6">
              <w:rPr>
                <w:rStyle w:val="Hipervnculo"/>
                <w:rFonts w:cstheme="minorHAnsi"/>
                <w:b/>
                <w:noProof/>
              </w:rPr>
              <w:t>8.</w:t>
            </w:r>
            <w:r w:rsidR="00C27240">
              <w:rPr>
                <w:rFonts w:eastAsiaTheme="minorEastAsia"/>
                <w:noProof/>
                <w:lang w:eastAsia="es-DO"/>
              </w:rPr>
              <w:tab/>
            </w:r>
            <w:r w:rsidR="00C27240" w:rsidRPr="00CC64D6">
              <w:rPr>
                <w:rStyle w:val="Hipervnculo"/>
                <w:rFonts w:cstheme="minorHAnsi"/>
                <w:b/>
                <w:noProof/>
                <w:shd w:val="clear" w:color="auto" w:fill="F7F7F8"/>
              </w:rPr>
              <w:t>Desafíos y Riesgos</w:t>
            </w:r>
            <w:r w:rsidR="00C27240">
              <w:rPr>
                <w:noProof/>
                <w:webHidden/>
              </w:rPr>
              <w:tab/>
            </w:r>
            <w:r w:rsidR="00C27240">
              <w:rPr>
                <w:noProof/>
                <w:webHidden/>
              </w:rPr>
              <w:fldChar w:fldCharType="begin"/>
            </w:r>
            <w:r w:rsidR="00C27240">
              <w:rPr>
                <w:noProof/>
                <w:webHidden/>
              </w:rPr>
              <w:instrText xml:space="preserve"> PAGEREF _Toc140481944 \h </w:instrText>
            </w:r>
            <w:r w:rsidR="00C27240">
              <w:rPr>
                <w:noProof/>
                <w:webHidden/>
              </w:rPr>
            </w:r>
            <w:r w:rsidR="00C27240">
              <w:rPr>
                <w:noProof/>
                <w:webHidden/>
              </w:rPr>
              <w:fldChar w:fldCharType="separate"/>
            </w:r>
            <w:r w:rsidR="009C4D78">
              <w:rPr>
                <w:noProof/>
                <w:webHidden/>
              </w:rPr>
              <w:t>8</w:t>
            </w:r>
            <w:r w:rsidR="00C27240">
              <w:rPr>
                <w:noProof/>
                <w:webHidden/>
              </w:rPr>
              <w:fldChar w:fldCharType="end"/>
            </w:r>
          </w:hyperlink>
        </w:p>
        <w:p w:rsidR="00C27240" w:rsidRDefault="003A612A">
          <w:pPr>
            <w:pStyle w:val="TDC1"/>
            <w:tabs>
              <w:tab w:val="left" w:pos="440"/>
              <w:tab w:val="right" w:leader="dot" w:pos="8494"/>
            </w:tabs>
            <w:rPr>
              <w:rFonts w:eastAsiaTheme="minorEastAsia"/>
              <w:noProof/>
              <w:lang w:eastAsia="es-DO"/>
            </w:rPr>
          </w:pPr>
          <w:hyperlink w:anchor="_Toc140481945" w:history="1">
            <w:r w:rsidR="00C27240" w:rsidRPr="00CC64D6">
              <w:rPr>
                <w:rStyle w:val="Hipervnculo"/>
                <w:rFonts w:cstheme="minorHAnsi"/>
                <w:b/>
                <w:noProof/>
              </w:rPr>
              <w:t>9.</w:t>
            </w:r>
            <w:r w:rsidR="00C27240">
              <w:rPr>
                <w:rFonts w:eastAsiaTheme="minorEastAsia"/>
                <w:noProof/>
                <w:lang w:eastAsia="es-DO"/>
              </w:rPr>
              <w:tab/>
            </w:r>
            <w:r w:rsidR="00C27240" w:rsidRPr="00CC64D6">
              <w:rPr>
                <w:rStyle w:val="Hipervnculo"/>
                <w:rFonts w:cstheme="minorHAnsi"/>
                <w:b/>
                <w:noProof/>
                <w:shd w:val="clear" w:color="auto" w:fill="F7F7F8"/>
              </w:rPr>
              <w:t>Metas y Objetivos</w:t>
            </w:r>
            <w:r w:rsidR="00C27240">
              <w:rPr>
                <w:noProof/>
                <w:webHidden/>
              </w:rPr>
              <w:tab/>
            </w:r>
            <w:r w:rsidR="00C27240">
              <w:rPr>
                <w:noProof/>
                <w:webHidden/>
              </w:rPr>
              <w:fldChar w:fldCharType="begin"/>
            </w:r>
            <w:r w:rsidR="00C27240">
              <w:rPr>
                <w:noProof/>
                <w:webHidden/>
              </w:rPr>
              <w:instrText xml:space="preserve"> PAGEREF _Toc140481945 \h </w:instrText>
            </w:r>
            <w:r w:rsidR="00C27240">
              <w:rPr>
                <w:noProof/>
                <w:webHidden/>
              </w:rPr>
            </w:r>
            <w:r w:rsidR="00C27240">
              <w:rPr>
                <w:noProof/>
                <w:webHidden/>
              </w:rPr>
              <w:fldChar w:fldCharType="separate"/>
            </w:r>
            <w:r w:rsidR="009C4D78">
              <w:rPr>
                <w:noProof/>
                <w:webHidden/>
              </w:rPr>
              <w:t>8</w:t>
            </w:r>
            <w:r w:rsidR="00C27240">
              <w:rPr>
                <w:noProof/>
                <w:webHidden/>
              </w:rPr>
              <w:fldChar w:fldCharType="end"/>
            </w:r>
          </w:hyperlink>
        </w:p>
        <w:p w:rsidR="00C27240" w:rsidRDefault="003A612A">
          <w:pPr>
            <w:pStyle w:val="TDC1"/>
            <w:tabs>
              <w:tab w:val="left" w:pos="660"/>
              <w:tab w:val="right" w:leader="dot" w:pos="8494"/>
            </w:tabs>
            <w:rPr>
              <w:rFonts w:eastAsiaTheme="minorEastAsia"/>
              <w:noProof/>
              <w:lang w:eastAsia="es-DO"/>
            </w:rPr>
          </w:pPr>
          <w:hyperlink w:anchor="_Toc140481946" w:history="1">
            <w:r w:rsidR="00C27240" w:rsidRPr="00CC64D6">
              <w:rPr>
                <w:rStyle w:val="Hipervnculo"/>
                <w:rFonts w:eastAsiaTheme="majorEastAsia" w:cstheme="minorHAnsi"/>
                <w:b/>
                <w:noProof/>
              </w:rPr>
              <w:t>10.</w:t>
            </w:r>
            <w:r w:rsidR="00C27240">
              <w:rPr>
                <w:rFonts w:eastAsiaTheme="minorEastAsia"/>
                <w:noProof/>
                <w:lang w:eastAsia="es-DO"/>
              </w:rPr>
              <w:tab/>
            </w:r>
            <w:r w:rsidR="00C27240" w:rsidRPr="00CC64D6">
              <w:rPr>
                <w:rStyle w:val="Hipervnculo"/>
                <w:rFonts w:eastAsiaTheme="majorEastAsia" w:cstheme="minorHAnsi"/>
                <w:b/>
                <w:noProof/>
                <w:shd w:val="clear" w:color="auto" w:fill="F7F7F8"/>
              </w:rPr>
              <w:t>Análisis y Comentarios</w:t>
            </w:r>
            <w:r w:rsidR="00C27240">
              <w:rPr>
                <w:noProof/>
                <w:webHidden/>
              </w:rPr>
              <w:tab/>
            </w:r>
            <w:r w:rsidR="00C27240">
              <w:rPr>
                <w:noProof/>
                <w:webHidden/>
              </w:rPr>
              <w:fldChar w:fldCharType="begin"/>
            </w:r>
            <w:r w:rsidR="00C27240">
              <w:rPr>
                <w:noProof/>
                <w:webHidden/>
              </w:rPr>
              <w:instrText xml:space="preserve"> PAGEREF _Toc140481946 \h </w:instrText>
            </w:r>
            <w:r w:rsidR="00C27240">
              <w:rPr>
                <w:noProof/>
                <w:webHidden/>
              </w:rPr>
            </w:r>
            <w:r w:rsidR="00C27240">
              <w:rPr>
                <w:noProof/>
                <w:webHidden/>
              </w:rPr>
              <w:fldChar w:fldCharType="separate"/>
            </w:r>
            <w:r w:rsidR="009C4D78">
              <w:rPr>
                <w:noProof/>
                <w:webHidden/>
              </w:rPr>
              <w:t>9</w:t>
            </w:r>
            <w:r w:rsidR="00C27240">
              <w:rPr>
                <w:noProof/>
                <w:webHidden/>
              </w:rPr>
              <w:fldChar w:fldCharType="end"/>
            </w:r>
          </w:hyperlink>
        </w:p>
        <w:p w:rsidR="00C27240" w:rsidRDefault="003A612A">
          <w:pPr>
            <w:pStyle w:val="TDC2"/>
            <w:tabs>
              <w:tab w:val="left" w:pos="1100"/>
              <w:tab w:val="right" w:leader="dot" w:pos="8494"/>
            </w:tabs>
            <w:rPr>
              <w:rFonts w:eastAsiaTheme="minorEastAsia"/>
              <w:noProof/>
              <w:lang w:eastAsia="es-DO"/>
            </w:rPr>
          </w:pPr>
          <w:hyperlink w:anchor="_Toc140481947" w:history="1">
            <w:r w:rsidR="00C27240" w:rsidRPr="00CC64D6">
              <w:rPr>
                <w:rStyle w:val="Hipervnculo"/>
                <w:rFonts w:cstheme="minorHAnsi"/>
                <w:b/>
                <w:noProof/>
              </w:rPr>
              <w:t>10.1.</w:t>
            </w:r>
            <w:r w:rsidR="00C27240">
              <w:rPr>
                <w:rFonts w:eastAsiaTheme="minorEastAsia"/>
                <w:noProof/>
                <w:lang w:eastAsia="es-DO"/>
              </w:rPr>
              <w:tab/>
            </w:r>
            <w:r w:rsidR="00C27240" w:rsidRPr="00CC64D6">
              <w:rPr>
                <w:rStyle w:val="Hipervnculo"/>
                <w:rFonts w:cstheme="minorHAnsi"/>
                <w:b/>
                <w:noProof/>
                <w:shd w:val="clear" w:color="auto" w:fill="F7F7F8"/>
              </w:rPr>
              <w:t>Conclusiones</w:t>
            </w:r>
            <w:r w:rsidR="00C27240">
              <w:rPr>
                <w:noProof/>
                <w:webHidden/>
              </w:rPr>
              <w:tab/>
            </w:r>
            <w:r w:rsidR="00C27240">
              <w:rPr>
                <w:noProof/>
                <w:webHidden/>
              </w:rPr>
              <w:fldChar w:fldCharType="begin"/>
            </w:r>
            <w:r w:rsidR="00C27240">
              <w:rPr>
                <w:noProof/>
                <w:webHidden/>
              </w:rPr>
              <w:instrText xml:space="preserve"> PAGEREF _Toc140481947 \h </w:instrText>
            </w:r>
            <w:r w:rsidR="00C27240">
              <w:rPr>
                <w:noProof/>
                <w:webHidden/>
              </w:rPr>
            </w:r>
            <w:r w:rsidR="00C27240">
              <w:rPr>
                <w:noProof/>
                <w:webHidden/>
              </w:rPr>
              <w:fldChar w:fldCharType="separate"/>
            </w:r>
            <w:r w:rsidR="009C4D78">
              <w:rPr>
                <w:noProof/>
                <w:webHidden/>
              </w:rPr>
              <w:t>10</w:t>
            </w:r>
            <w:r w:rsidR="00C27240">
              <w:rPr>
                <w:noProof/>
                <w:webHidden/>
              </w:rPr>
              <w:fldChar w:fldCharType="end"/>
            </w:r>
          </w:hyperlink>
        </w:p>
        <w:p w:rsidR="00C27240" w:rsidRDefault="003A612A">
          <w:pPr>
            <w:pStyle w:val="TDC1"/>
            <w:tabs>
              <w:tab w:val="right" w:leader="dot" w:pos="8494"/>
            </w:tabs>
            <w:rPr>
              <w:rFonts w:eastAsiaTheme="minorEastAsia"/>
              <w:noProof/>
              <w:lang w:eastAsia="es-DO"/>
            </w:rPr>
          </w:pPr>
          <w:hyperlink w:anchor="_Toc140481948" w:history="1">
            <w:r w:rsidR="00C27240" w:rsidRPr="00CC64D6">
              <w:rPr>
                <w:rStyle w:val="Hipervnculo"/>
                <w:rFonts w:cstheme="minorHAnsi"/>
                <w:b/>
                <w:noProof/>
                <w:shd w:val="clear" w:color="auto" w:fill="F7F7F8"/>
              </w:rPr>
              <w:t>Anexos</w:t>
            </w:r>
            <w:r w:rsidR="00C27240">
              <w:rPr>
                <w:noProof/>
                <w:webHidden/>
              </w:rPr>
              <w:tab/>
            </w:r>
            <w:r w:rsidR="00C27240">
              <w:rPr>
                <w:noProof/>
                <w:webHidden/>
              </w:rPr>
              <w:fldChar w:fldCharType="begin"/>
            </w:r>
            <w:r w:rsidR="00C27240">
              <w:rPr>
                <w:noProof/>
                <w:webHidden/>
              </w:rPr>
              <w:instrText xml:space="preserve"> PAGEREF _Toc140481948 \h </w:instrText>
            </w:r>
            <w:r w:rsidR="00C27240">
              <w:rPr>
                <w:noProof/>
                <w:webHidden/>
              </w:rPr>
            </w:r>
            <w:r w:rsidR="00C27240">
              <w:rPr>
                <w:noProof/>
                <w:webHidden/>
              </w:rPr>
              <w:fldChar w:fldCharType="separate"/>
            </w:r>
            <w:r w:rsidR="009C4D78">
              <w:rPr>
                <w:noProof/>
                <w:webHidden/>
              </w:rPr>
              <w:t>11</w:t>
            </w:r>
            <w:r w:rsidR="00C27240">
              <w:rPr>
                <w:noProof/>
                <w:webHidden/>
              </w:rPr>
              <w:fldChar w:fldCharType="end"/>
            </w:r>
          </w:hyperlink>
        </w:p>
        <w:p w:rsidR="00D762EC" w:rsidRPr="008D7CD2" w:rsidRDefault="00D762EC" w:rsidP="005B7450">
          <w:pPr>
            <w:outlineLvl w:val="1"/>
            <w:rPr>
              <w:rFonts w:cstheme="minorHAnsi"/>
              <w:sz w:val="24"/>
              <w:szCs w:val="24"/>
            </w:rPr>
          </w:pPr>
          <w:r w:rsidRPr="008D7CD2">
            <w:rPr>
              <w:rFonts w:cstheme="minorHAnsi"/>
              <w:b/>
              <w:bCs/>
              <w:sz w:val="24"/>
              <w:szCs w:val="24"/>
              <w:lang w:val="es-ES"/>
            </w:rPr>
            <w:fldChar w:fldCharType="end"/>
          </w:r>
        </w:p>
      </w:sdtContent>
    </w:sdt>
    <w:p w:rsidR="004521B9" w:rsidRPr="008D7CD2" w:rsidRDefault="004521B9" w:rsidP="00B040DB">
      <w:pPr>
        <w:spacing w:after="0"/>
        <w:jc w:val="both"/>
        <w:rPr>
          <w:rFonts w:cstheme="minorHAnsi"/>
          <w:b/>
          <w:color w:val="4472C4" w:themeColor="accent5"/>
          <w:sz w:val="24"/>
          <w:szCs w:val="24"/>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Default="00D762EC" w:rsidP="0067397A">
      <w:pPr>
        <w:rPr>
          <w:rFonts w:cstheme="minorHAnsi"/>
          <w:b/>
          <w:color w:val="4472C4" w:themeColor="accent5"/>
          <w:sz w:val="24"/>
          <w:szCs w:val="24"/>
          <w:shd w:val="clear" w:color="auto" w:fill="F7F7F8"/>
        </w:rPr>
      </w:pPr>
    </w:p>
    <w:p w:rsidR="00A319C4" w:rsidRDefault="00A319C4" w:rsidP="0067397A">
      <w:pPr>
        <w:rPr>
          <w:rFonts w:cstheme="minorHAnsi"/>
          <w:b/>
          <w:color w:val="4472C4" w:themeColor="accent5"/>
          <w:sz w:val="24"/>
          <w:szCs w:val="24"/>
          <w:shd w:val="clear" w:color="auto" w:fill="F7F7F8"/>
        </w:rPr>
      </w:pPr>
    </w:p>
    <w:p w:rsidR="00C27240" w:rsidRDefault="00C27240" w:rsidP="0067397A">
      <w:pPr>
        <w:rPr>
          <w:rFonts w:cstheme="minorHAnsi"/>
          <w:b/>
          <w:color w:val="4472C4" w:themeColor="accent5"/>
          <w:sz w:val="24"/>
          <w:szCs w:val="24"/>
          <w:shd w:val="clear" w:color="auto" w:fill="F7F7F8"/>
        </w:rPr>
      </w:pPr>
    </w:p>
    <w:p w:rsidR="00A319C4" w:rsidRDefault="00A319C4" w:rsidP="0067397A">
      <w:pPr>
        <w:rPr>
          <w:rFonts w:cstheme="minorHAnsi"/>
          <w:b/>
          <w:color w:val="4472C4" w:themeColor="accent5"/>
          <w:sz w:val="24"/>
          <w:szCs w:val="24"/>
          <w:shd w:val="clear" w:color="auto" w:fill="F7F7F8"/>
        </w:rPr>
      </w:pPr>
    </w:p>
    <w:p w:rsidR="00A319C4" w:rsidRDefault="00A319C4" w:rsidP="0067397A">
      <w:pPr>
        <w:rPr>
          <w:rFonts w:cstheme="minorHAnsi"/>
          <w:b/>
          <w:color w:val="4472C4" w:themeColor="accent5"/>
          <w:sz w:val="24"/>
          <w:szCs w:val="24"/>
          <w:shd w:val="clear" w:color="auto" w:fill="F7F7F8"/>
        </w:rPr>
      </w:pPr>
    </w:p>
    <w:p w:rsidR="00A319C4" w:rsidRPr="008D7CD2" w:rsidRDefault="00A319C4"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D762EC" w:rsidRPr="008D7CD2" w:rsidRDefault="00D762EC" w:rsidP="0067397A">
      <w:pPr>
        <w:rPr>
          <w:rFonts w:cstheme="minorHAnsi"/>
          <w:b/>
          <w:color w:val="4472C4" w:themeColor="accent5"/>
          <w:sz w:val="24"/>
          <w:szCs w:val="24"/>
          <w:shd w:val="clear" w:color="auto" w:fill="F7F7F8"/>
        </w:rPr>
      </w:pPr>
    </w:p>
    <w:p w:rsidR="00A319C4" w:rsidRPr="008D7CD2" w:rsidRDefault="00A319C4" w:rsidP="00C27240">
      <w:pPr>
        <w:pStyle w:val="Ttulo1"/>
        <w:spacing w:line="360" w:lineRule="auto"/>
        <w:rPr>
          <w:rFonts w:asciiTheme="minorHAnsi" w:hAnsiTheme="minorHAnsi" w:cstheme="minorHAnsi"/>
          <w:b/>
          <w:color w:val="4472C4" w:themeColor="accent5"/>
          <w:sz w:val="24"/>
          <w:szCs w:val="24"/>
          <w:shd w:val="clear" w:color="auto" w:fill="F7F7F8"/>
        </w:rPr>
      </w:pPr>
      <w:bookmarkStart w:id="1" w:name="_Toc140481933"/>
      <w:r w:rsidRPr="008D7CD2">
        <w:rPr>
          <w:rFonts w:asciiTheme="minorHAnsi" w:hAnsiTheme="minorHAnsi" w:cstheme="minorHAnsi"/>
          <w:b/>
          <w:color w:val="4472C4" w:themeColor="accent5"/>
          <w:sz w:val="24"/>
          <w:szCs w:val="24"/>
          <w:shd w:val="clear" w:color="auto" w:fill="F7F7F8"/>
        </w:rPr>
        <w:lastRenderedPageBreak/>
        <w:t>Introducción</w:t>
      </w:r>
      <w:bookmarkEnd w:id="1"/>
    </w:p>
    <w:p w:rsidR="00A319C4" w:rsidRPr="008D7CD2" w:rsidRDefault="00A319C4" w:rsidP="00A319C4">
      <w:pPr>
        <w:spacing w:after="0"/>
        <w:jc w:val="both"/>
        <w:rPr>
          <w:rFonts w:cstheme="minorHAnsi"/>
          <w:sz w:val="24"/>
          <w:szCs w:val="24"/>
        </w:rPr>
      </w:pPr>
      <w:r w:rsidRPr="008D7CD2">
        <w:rPr>
          <w:rFonts w:cstheme="minorHAnsi"/>
          <w:sz w:val="24"/>
          <w:szCs w:val="24"/>
        </w:rPr>
        <w:t>Este informe ejecutivo trimestral del Plan Operativo Anual (POA) de la Oficina Nacional de Defensa Pública (ONDP), es una herramienta de la planificación institucional  a corto plazo que refleja el desarrollo de los productos y actividades que las distintas áreas organizacionales programaron  ejecutar durante este periodo.</w:t>
      </w:r>
    </w:p>
    <w:p w:rsidR="00A319C4" w:rsidRPr="008D7CD2" w:rsidRDefault="00A319C4" w:rsidP="00A319C4">
      <w:pPr>
        <w:spacing w:after="0"/>
        <w:jc w:val="both"/>
        <w:rPr>
          <w:rFonts w:cstheme="minorHAnsi"/>
          <w:sz w:val="24"/>
          <w:szCs w:val="24"/>
        </w:rPr>
      </w:pPr>
    </w:p>
    <w:p w:rsidR="00A319C4" w:rsidRPr="008D7CD2" w:rsidRDefault="00A319C4" w:rsidP="00A319C4">
      <w:pPr>
        <w:spacing w:after="0"/>
        <w:jc w:val="both"/>
        <w:rPr>
          <w:rFonts w:cstheme="minorHAnsi"/>
          <w:sz w:val="24"/>
          <w:szCs w:val="24"/>
        </w:rPr>
      </w:pPr>
      <w:r w:rsidRPr="008D7CD2">
        <w:rPr>
          <w:rFonts w:cstheme="minorHAnsi"/>
          <w:sz w:val="24"/>
          <w:szCs w:val="24"/>
        </w:rPr>
        <w:t xml:space="preserve"> Estos productos y actividades están alineados a las prioridades planeadas en el Plan Estratégico Institucional (PEI) 2021-2025, tomando en cuenta que el año se divide en cuatro trimestres para presentar los avances de cada área conforme a lo planificado.</w:t>
      </w:r>
    </w:p>
    <w:p w:rsidR="00A319C4" w:rsidRPr="008D7CD2" w:rsidRDefault="00A319C4" w:rsidP="00A319C4">
      <w:pPr>
        <w:spacing w:after="0"/>
        <w:jc w:val="both"/>
        <w:rPr>
          <w:rFonts w:cstheme="minorHAnsi"/>
          <w:sz w:val="24"/>
          <w:szCs w:val="24"/>
        </w:rPr>
      </w:pPr>
    </w:p>
    <w:p w:rsidR="00A319C4" w:rsidRPr="008D7CD2" w:rsidRDefault="00A319C4" w:rsidP="00A319C4">
      <w:pPr>
        <w:spacing w:after="0"/>
        <w:jc w:val="both"/>
        <w:rPr>
          <w:rFonts w:cstheme="minorHAnsi"/>
          <w:sz w:val="24"/>
          <w:szCs w:val="24"/>
        </w:rPr>
      </w:pPr>
      <w:r w:rsidRPr="008D7CD2">
        <w:rPr>
          <w:rFonts w:cstheme="minorHAnsi"/>
          <w:sz w:val="24"/>
          <w:szCs w:val="24"/>
        </w:rPr>
        <w:t>La sección de Planificación y Desarrollo, como ente responsable de coordinar el proceso de formulación, monitoreo y evaluación de los planes operativos, presenta el siguiente informe trimestral de ejecución del POA 2023, apoyado en las evidencias suministradas por las diferentes áreas organizacionales en el lapso de los meses de abril-junio del año en curso.</w:t>
      </w:r>
    </w:p>
    <w:p w:rsidR="00A319C4" w:rsidRDefault="00A319C4" w:rsidP="00A319C4">
      <w:pPr>
        <w:spacing w:after="0"/>
        <w:jc w:val="both"/>
        <w:rPr>
          <w:rFonts w:cstheme="minorHAnsi"/>
          <w:sz w:val="24"/>
          <w:szCs w:val="24"/>
        </w:rPr>
      </w:pPr>
      <w:r>
        <w:rPr>
          <w:rFonts w:cstheme="minorHAnsi"/>
          <w:sz w:val="24"/>
          <w:szCs w:val="24"/>
        </w:rPr>
        <w:t>El siguiente informe contiene; L</w:t>
      </w:r>
      <w:r w:rsidRPr="008D7CD2">
        <w:rPr>
          <w:rFonts w:cstheme="minorHAnsi"/>
          <w:sz w:val="24"/>
          <w:szCs w:val="24"/>
        </w:rPr>
        <w:t>as direc</w:t>
      </w:r>
      <w:r>
        <w:rPr>
          <w:rFonts w:cstheme="minorHAnsi"/>
          <w:sz w:val="24"/>
          <w:szCs w:val="24"/>
        </w:rPr>
        <w:t xml:space="preserve">trices </w:t>
      </w:r>
      <w:r w:rsidRPr="008D7CD2">
        <w:rPr>
          <w:rFonts w:cstheme="minorHAnsi"/>
          <w:sz w:val="24"/>
          <w:szCs w:val="24"/>
        </w:rPr>
        <w:t>estratégicas, proyecciones del Plan Operativo Anual, definiciones, logros e hitos, desafíos y riesgos, metas y objetivos, los análisis y  comentarios,  conclusiones y los anexos.</w:t>
      </w: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Default="00C27240" w:rsidP="00A319C4">
      <w:pPr>
        <w:spacing w:after="0"/>
        <w:jc w:val="both"/>
        <w:rPr>
          <w:rFonts w:cstheme="minorHAnsi"/>
          <w:sz w:val="24"/>
          <w:szCs w:val="24"/>
        </w:rPr>
      </w:pPr>
    </w:p>
    <w:p w:rsidR="00C27240" w:rsidRPr="00A319C4" w:rsidRDefault="00C27240" w:rsidP="00A319C4">
      <w:pPr>
        <w:spacing w:after="0"/>
        <w:jc w:val="both"/>
        <w:rPr>
          <w:rFonts w:cstheme="minorHAnsi"/>
          <w:sz w:val="24"/>
          <w:szCs w:val="24"/>
        </w:rPr>
      </w:pPr>
    </w:p>
    <w:p w:rsidR="00B04EB4" w:rsidRPr="008D7CD2" w:rsidRDefault="00421270" w:rsidP="00C27240">
      <w:pPr>
        <w:pStyle w:val="Ttulo1"/>
        <w:numPr>
          <w:ilvl w:val="0"/>
          <w:numId w:val="2"/>
        </w:numPr>
        <w:spacing w:line="360" w:lineRule="auto"/>
        <w:rPr>
          <w:rFonts w:asciiTheme="minorHAnsi" w:hAnsiTheme="minorHAnsi" w:cstheme="minorHAnsi"/>
          <w:b/>
          <w:color w:val="4472C4" w:themeColor="accent5"/>
          <w:sz w:val="24"/>
          <w:szCs w:val="24"/>
          <w:shd w:val="clear" w:color="auto" w:fill="F7F7F8"/>
        </w:rPr>
      </w:pPr>
      <w:bookmarkStart w:id="2" w:name="_Toc140481934"/>
      <w:r w:rsidRPr="008D7CD2">
        <w:rPr>
          <w:rFonts w:asciiTheme="minorHAnsi" w:hAnsiTheme="minorHAnsi" w:cstheme="minorHAnsi"/>
          <w:b/>
          <w:color w:val="4472C4" w:themeColor="accent5"/>
          <w:sz w:val="24"/>
          <w:szCs w:val="24"/>
          <w:shd w:val="clear" w:color="auto" w:fill="F7F7F8"/>
        </w:rPr>
        <w:lastRenderedPageBreak/>
        <w:t>Objetivos</w:t>
      </w:r>
      <w:bookmarkEnd w:id="2"/>
    </w:p>
    <w:p w:rsidR="00F914C1" w:rsidRDefault="00421270" w:rsidP="00EB4FD4">
      <w:pPr>
        <w:jc w:val="both"/>
        <w:rPr>
          <w:rFonts w:cstheme="minorHAnsi"/>
          <w:sz w:val="24"/>
          <w:szCs w:val="24"/>
        </w:rPr>
      </w:pPr>
      <w:r w:rsidRPr="008D7CD2">
        <w:rPr>
          <w:rFonts w:cstheme="minorHAnsi"/>
          <w:sz w:val="24"/>
          <w:szCs w:val="24"/>
        </w:rPr>
        <w:t xml:space="preserve">Dar a conocer los logros alcanzados de las </w:t>
      </w:r>
      <w:r w:rsidR="00E33500" w:rsidRPr="008D7CD2">
        <w:rPr>
          <w:rFonts w:cstheme="minorHAnsi"/>
          <w:sz w:val="24"/>
          <w:szCs w:val="24"/>
        </w:rPr>
        <w:t>proyecciones</w:t>
      </w:r>
      <w:r w:rsidR="00EB4FD4" w:rsidRPr="008D7CD2">
        <w:rPr>
          <w:rFonts w:cstheme="minorHAnsi"/>
          <w:sz w:val="24"/>
          <w:szCs w:val="24"/>
        </w:rPr>
        <w:t xml:space="preserve"> planeadas por</w:t>
      </w:r>
      <w:r w:rsidR="00E33500" w:rsidRPr="008D7CD2">
        <w:rPr>
          <w:rFonts w:cstheme="minorHAnsi"/>
          <w:sz w:val="24"/>
          <w:szCs w:val="24"/>
        </w:rPr>
        <w:t xml:space="preserve"> lo</w:t>
      </w:r>
      <w:r w:rsidRPr="008D7CD2">
        <w:rPr>
          <w:rFonts w:cstheme="minorHAnsi"/>
          <w:sz w:val="24"/>
          <w:szCs w:val="24"/>
        </w:rPr>
        <w:t>s diferentes departamentos y áreas de la ONDP durante el segundo trimestre abril-j</w:t>
      </w:r>
      <w:r w:rsidR="00EB4FD4" w:rsidRPr="008D7CD2">
        <w:rPr>
          <w:rFonts w:cstheme="minorHAnsi"/>
          <w:sz w:val="24"/>
          <w:szCs w:val="24"/>
        </w:rPr>
        <w:t xml:space="preserve">unio del POA 2023. Para motivar </w:t>
      </w:r>
      <w:r w:rsidRPr="008D7CD2">
        <w:rPr>
          <w:rFonts w:cstheme="minorHAnsi"/>
          <w:sz w:val="24"/>
          <w:szCs w:val="24"/>
        </w:rPr>
        <w:t xml:space="preserve">la integración </w:t>
      </w:r>
      <w:r w:rsidR="00E33500" w:rsidRPr="008D7CD2">
        <w:rPr>
          <w:rFonts w:cstheme="minorHAnsi"/>
          <w:sz w:val="24"/>
          <w:szCs w:val="24"/>
        </w:rPr>
        <w:t>de trabajo en equ</w:t>
      </w:r>
      <w:r w:rsidR="00EB4FD4" w:rsidRPr="008D7CD2">
        <w:rPr>
          <w:rFonts w:cstheme="minorHAnsi"/>
          <w:sz w:val="24"/>
          <w:szCs w:val="24"/>
        </w:rPr>
        <w:t>ipo de las áreas intervinientes e</w:t>
      </w:r>
      <w:r w:rsidR="00F914C1" w:rsidRPr="008D7CD2">
        <w:rPr>
          <w:rFonts w:cstheme="minorHAnsi"/>
          <w:sz w:val="24"/>
          <w:szCs w:val="24"/>
        </w:rPr>
        <w:t xml:space="preserve"> </w:t>
      </w:r>
      <w:r w:rsidR="00C456B2">
        <w:rPr>
          <w:rFonts w:cstheme="minorHAnsi"/>
          <w:sz w:val="24"/>
          <w:szCs w:val="24"/>
        </w:rPr>
        <w:t>i</w:t>
      </w:r>
      <w:r w:rsidR="00B04EB4" w:rsidRPr="008D7CD2">
        <w:rPr>
          <w:rFonts w:cstheme="minorHAnsi"/>
          <w:sz w:val="24"/>
          <w:szCs w:val="24"/>
        </w:rPr>
        <w:t xml:space="preserve">ncentivar </w:t>
      </w:r>
      <w:r w:rsidR="00F914C1" w:rsidRPr="008D7CD2">
        <w:rPr>
          <w:rFonts w:cstheme="minorHAnsi"/>
          <w:sz w:val="24"/>
          <w:szCs w:val="24"/>
        </w:rPr>
        <w:t xml:space="preserve"> que los miembros participen en las labo</w:t>
      </w:r>
      <w:r w:rsidR="00EB4FD4" w:rsidRPr="008D7CD2">
        <w:rPr>
          <w:rFonts w:cstheme="minorHAnsi"/>
          <w:sz w:val="24"/>
          <w:szCs w:val="24"/>
        </w:rPr>
        <w:t>res de las actividades seleccionadas.</w:t>
      </w:r>
      <w:r w:rsidR="000B1291">
        <w:rPr>
          <w:rFonts w:cstheme="minorHAnsi"/>
          <w:sz w:val="24"/>
          <w:szCs w:val="24"/>
        </w:rPr>
        <w:t xml:space="preserve"> </w:t>
      </w:r>
      <w:r w:rsidR="00C67E87">
        <w:rPr>
          <w:rFonts w:cstheme="minorHAnsi"/>
          <w:sz w:val="24"/>
          <w:szCs w:val="24"/>
        </w:rPr>
        <w:t xml:space="preserve">Para  mantener los estándares de los indicadores de </w:t>
      </w:r>
      <w:r w:rsidR="00FA33EC">
        <w:rPr>
          <w:rFonts w:cstheme="minorHAnsi"/>
          <w:sz w:val="24"/>
          <w:szCs w:val="24"/>
        </w:rPr>
        <w:t>gestión en cada uno de los trimestre.</w:t>
      </w:r>
      <w:r w:rsidR="000B1291">
        <w:rPr>
          <w:rFonts w:cstheme="minorHAnsi"/>
          <w:sz w:val="24"/>
          <w:szCs w:val="24"/>
        </w:rPr>
        <w:t xml:space="preserve"> </w:t>
      </w:r>
    </w:p>
    <w:p w:rsidR="00C27240" w:rsidRPr="008D7CD2" w:rsidRDefault="00C27240" w:rsidP="00C27240">
      <w:pPr>
        <w:pStyle w:val="Ttulo1"/>
        <w:numPr>
          <w:ilvl w:val="0"/>
          <w:numId w:val="2"/>
        </w:numPr>
        <w:spacing w:line="360" w:lineRule="auto"/>
        <w:rPr>
          <w:rFonts w:asciiTheme="minorHAnsi" w:hAnsiTheme="minorHAnsi" w:cstheme="minorHAnsi"/>
          <w:b/>
          <w:color w:val="4472C4" w:themeColor="accent5"/>
          <w:sz w:val="24"/>
          <w:szCs w:val="24"/>
          <w:shd w:val="clear" w:color="auto" w:fill="F7F7F8"/>
        </w:rPr>
      </w:pPr>
      <w:bookmarkStart w:id="3" w:name="_Toc140481935"/>
      <w:r w:rsidRPr="008D7CD2">
        <w:rPr>
          <w:rFonts w:asciiTheme="minorHAnsi" w:hAnsiTheme="minorHAnsi" w:cstheme="minorHAnsi"/>
          <w:b/>
          <w:color w:val="4472C4" w:themeColor="accent5"/>
          <w:sz w:val="24"/>
          <w:szCs w:val="24"/>
          <w:shd w:val="clear" w:color="auto" w:fill="F7F7F8"/>
        </w:rPr>
        <w:t>Definiciones</w:t>
      </w:r>
      <w:bookmarkEnd w:id="3"/>
    </w:p>
    <w:p w:rsidR="00C27240" w:rsidRPr="008D7CD2" w:rsidRDefault="00C27240" w:rsidP="00C27240">
      <w:pPr>
        <w:jc w:val="both"/>
        <w:rPr>
          <w:rFonts w:cstheme="minorHAnsi"/>
          <w:sz w:val="24"/>
          <w:szCs w:val="24"/>
        </w:rPr>
      </w:pPr>
      <w:r w:rsidRPr="008D7CD2">
        <w:rPr>
          <w:rFonts w:cstheme="minorHAnsi"/>
          <w:b/>
          <w:sz w:val="24"/>
          <w:szCs w:val="24"/>
        </w:rPr>
        <w:t>PEI</w:t>
      </w:r>
      <w:r w:rsidRPr="008D7CD2">
        <w:rPr>
          <w:rFonts w:cstheme="minorHAnsi"/>
          <w:sz w:val="24"/>
          <w:szCs w:val="24"/>
        </w:rPr>
        <w:t>, Plan Estratégico Institucional</w:t>
      </w:r>
    </w:p>
    <w:p w:rsidR="00C27240" w:rsidRPr="008D7CD2" w:rsidRDefault="00C27240" w:rsidP="00C27240">
      <w:pPr>
        <w:jc w:val="both"/>
        <w:rPr>
          <w:rFonts w:cstheme="minorHAnsi"/>
          <w:sz w:val="24"/>
          <w:szCs w:val="24"/>
        </w:rPr>
      </w:pPr>
      <w:r w:rsidRPr="008D7CD2">
        <w:rPr>
          <w:rFonts w:cstheme="minorHAnsi"/>
          <w:b/>
          <w:sz w:val="24"/>
          <w:szCs w:val="24"/>
        </w:rPr>
        <w:t>POA</w:t>
      </w:r>
      <w:r w:rsidRPr="008D7CD2">
        <w:rPr>
          <w:rFonts w:cstheme="minorHAnsi"/>
          <w:sz w:val="24"/>
          <w:szCs w:val="24"/>
        </w:rPr>
        <w:t>, Plan Operativo Anual</w:t>
      </w:r>
    </w:p>
    <w:p w:rsidR="00C27240" w:rsidRPr="008D7CD2" w:rsidRDefault="00C27240" w:rsidP="00C27240">
      <w:pPr>
        <w:jc w:val="both"/>
        <w:rPr>
          <w:rFonts w:cstheme="minorHAnsi"/>
          <w:sz w:val="24"/>
          <w:szCs w:val="24"/>
        </w:rPr>
      </w:pPr>
      <w:r w:rsidRPr="008D7CD2">
        <w:rPr>
          <w:rFonts w:cstheme="minorHAnsi"/>
          <w:b/>
          <w:sz w:val="24"/>
          <w:szCs w:val="24"/>
        </w:rPr>
        <w:t>MAE</w:t>
      </w:r>
      <w:r w:rsidRPr="008D7CD2">
        <w:rPr>
          <w:rFonts w:cstheme="minorHAnsi"/>
          <w:sz w:val="24"/>
          <w:szCs w:val="24"/>
        </w:rPr>
        <w:t xml:space="preserve">, Máxima Autoridad Ejecutiva </w:t>
      </w:r>
    </w:p>
    <w:p w:rsidR="00C27240" w:rsidRPr="008D7CD2" w:rsidRDefault="00C27240" w:rsidP="00C27240">
      <w:pPr>
        <w:rPr>
          <w:rFonts w:cstheme="minorHAnsi"/>
          <w:sz w:val="24"/>
          <w:szCs w:val="24"/>
        </w:rPr>
      </w:pPr>
      <w:r w:rsidRPr="008D7CD2">
        <w:rPr>
          <w:rFonts w:cstheme="minorHAnsi"/>
          <w:b/>
          <w:sz w:val="24"/>
          <w:szCs w:val="24"/>
        </w:rPr>
        <w:t>SNPIP</w:t>
      </w:r>
      <w:r w:rsidRPr="008D7CD2">
        <w:rPr>
          <w:rFonts w:cstheme="minorHAnsi"/>
          <w:sz w:val="24"/>
          <w:szCs w:val="24"/>
        </w:rPr>
        <w:t xml:space="preserve">, Sistema Nacional de Planificación e Inversión Pública </w:t>
      </w:r>
    </w:p>
    <w:p w:rsidR="00C27240" w:rsidRPr="008D7CD2" w:rsidRDefault="00C27240" w:rsidP="00C27240">
      <w:pPr>
        <w:rPr>
          <w:rFonts w:cstheme="minorHAnsi"/>
          <w:sz w:val="24"/>
          <w:szCs w:val="24"/>
        </w:rPr>
      </w:pPr>
      <w:r w:rsidRPr="008D7CD2">
        <w:rPr>
          <w:rFonts w:cstheme="minorHAnsi"/>
          <w:b/>
          <w:sz w:val="24"/>
          <w:szCs w:val="24"/>
        </w:rPr>
        <w:t>MEPYD</w:t>
      </w:r>
      <w:r w:rsidRPr="008D7CD2">
        <w:rPr>
          <w:rFonts w:cstheme="minorHAnsi"/>
          <w:sz w:val="24"/>
          <w:szCs w:val="24"/>
        </w:rPr>
        <w:t xml:space="preserve">, Ministerio de Economía Planificación y Desarrollo </w:t>
      </w:r>
    </w:p>
    <w:p w:rsidR="00C27240" w:rsidRPr="008D7CD2" w:rsidRDefault="00C27240" w:rsidP="00C27240">
      <w:pPr>
        <w:rPr>
          <w:rFonts w:cstheme="minorHAnsi"/>
          <w:sz w:val="24"/>
          <w:szCs w:val="24"/>
        </w:rPr>
      </w:pPr>
      <w:r w:rsidRPr="008D7CD2">
        <w:rPr>
          <w:rFonts w:cstheme="minorHAnsi"/>
          <w:b/>
          <w:sz w:val="24"/>
          <w:szCs w:val="24"/>
        </w:rPr>
        <w:t>MH</w:t>
      </w:r>
      <w:r w:rsidRPr="008D7CD2">
        <w:rPr>
          <w:rFonts w:cstheme="minorHAnsi"/>
          <w:sz w:val="24"/>
          <w:szCs w:val="24"/>
        </w:rPr>
        <w:t xml:space="preserve">, Ministerio de Hacienda </w:t>
      </w:r>
    </w:p>
    <w:p w:rsidR="00C27240" w:rsidRPr="008D7CD2" w:rsidRDefault="00C27240" w:rsidP="00C27240">
      <w:pPr>
        <w:rPr>
          <w:rFonts w:cstheme="minorHAnsi"/>
          <w:sz w:val="24"/>
          <w:szCs w:val="24"/>
        </w:rPr>
      </w:pPr>
      <w:r w:rsidRPr="008D7CD2">
        <w:rPr>
          <w:rFonts w:cstheme="minorHAnsi"/>
          <w:b/>
          <w:sz w:val="24"/>
          <w:szCs w:val="24"/>
        </w:rPr>
        <w:t>DAF</w:t>
      </w:r>
      <w:r w:rsidRPr="008D7CD2">
        <w:rPr>
          <w:rFonts w:cstheme="minorHAnsi"/>
          <w:sz w:val="24"/>
          <w:szCs w:val="24"/>
        </w:rPr>
        <w:t>, Dirección Administrativa y Financiera</w:t>
      </w:r>
    </w:p>
    <w:p w:rsidR="005639AA" w:rsidRPr="008D7CD2" w:rsidRDefault="00D762EC" w:rsidP="00C27240">
      <w:pPr>
        <w:pStyle w:val="Ttulo1"/>
        <w:numPr>
          <w:ilvl w:val="0"/>
          <w:numId w:val="2"/>
        </w:numPr>
        <w:spacing w:line="360" w:lineRule="auto"/>
        <w:rPr>
          <w:rFonts w:asciiTheme="minorHAnsi" w:hAnsiTheme="minorHAnsi" w:cstheme="minorHAnsi"/>
          <w:b/>
          <w:color w:val="4472C4" w:themeColor="accent5"/>
          <w:sz w:val="24"/>
          <w:szCs w:val="24"/>
          <w:shd w:val="clear" w:color="auto" w:fill="F7F7F8"/>
        </w:rPr>
      </w:pPr>
      <w:bookmarkStart w:id="4" w:name="_Toc140481936"/>
      <w:r w:rsidRPr="008D7CD2">
        <w:rPr>
          <w:rFonts w:asciiTheme="minorHAnsi" w:hAnsiTheme="minorHAnsi" w:cstheme="minorHAnsi"/>
          <w:b/>
          <w:color w:val="4472C4" w:themeColor="accent5"/>
          <w:sz w:val="24"/>
          <w:szCs w:val="24"/>
          <w:shd w:val="clear" w:color="auto" w:fill="F7F7F8"/>
        </w:rPr>
        <w:t>Resumen E</w:t>
      </w:r>
      <w:r w:rsidR="004521B9" w:rsidRPr="008D7CD2">
        <w:rPr>
          <w:rFonts w:asciiTheme="minorHAnsi" w:hAnsiTheme="minorHAnsi" w:cstheme="minorHAnsi"/>
          <w:b/>
          <w:color w:val="4472C4" w:themeColor="accent5"/>
          <w:sz w:val="24"/>
          <w:szCs w:val="24"/>
          <w:shd w:val="clear" w:color="auto" w:fill="F7F7F8"/>
        </w:rPr>
        <w:t>jecutivo</w:t>
      </w:r>
      <w:bookmarkEnd w:id="4"/>
    </w:p>
    <w:p w:rsidR="00A873CA" w:rsidRDefault="005639AA" w:rsidP="00B040DB">
      <w:pPr>
        <w:spacing w:after="0"/>
        <w:jc w:val="both"/>
        <w:rPr>
          <w:rFonts w:cstheme="minorHAnsi"/>
          <w:sz w:val="24"/>
          <w:szCs w:val="24"/>
        </w:rPr>
      </w:pPr>
      <w:r w:rsidRPr="008D7CD2">
        <w:rPr>
          <w:rFonts w:cstheme="minorHAnsi"/>
          <w:sz w:val="24"/>
          <w:szCs w:val="24"/>
        </w:rPr>
        <w:t>Durante el segundo trimestre del Plan Operativo Anual (POA) 2023, la O</w:t>
      </w:r>
      <w:r w:rsidR="00C456B2">
        <w:rPr>
          <w:rFonts w:cstheme="minorHAnsi"/>
          <w:sz w:val="24"/>
          <w:szCs w:val="24"/>
        </w:rPr>
        <w:t>ficina Nacional de la Defensa Pú</w:t>
      </w:r>
      <w:r w:rsidRPr="008D7CD2">
        <w:rPr>
          <w:rFonts w:cstheme="minorHAnsi"/>
          <w:sz w:val="24"/>
          <w:szCs w:val="24"/>
        </w:rPr>
        <w:t>blica, ha dado continuidad  a la ardua labor que ha venido des</w:t>
      </w:r>
      <w:r w:rsidR="00A319C4">
        <w:rPr>
          <w:rFonts w:cstheme="minorHAnsi"/>
          <w:sz w:val="24"/>
          <w:szCs w:val="24"/>
        </w:rPr>
        <w:t>arrollando desde el principio d</w:t>
      </w:r>
      <w:r w:rsidRPr="008D7CD2">
        <w:rPr>
          <w:rFonts w:cstheme="minorHAnsi"/>
          <w:sz w:val="24"/>
          <w:szCs w:val="24"/>
        </w:rPr>
        <w:t>e este año</w:t>
      </w:r>
      <w:r w:rsidR="0053719A" w:rsidRPr="008D7CD2">
        <w:rPr>
          <w:rFonts w:cstheme="minorHAnsi"/>
          <w:sz w:val="24"/>
          <w:szCs w:val="24"/>
        </w:rPr>
        <w:t xml:space="preserve">, para llevar cada día </w:t>
      </w:r>
      <w:r w:rsidRPr="008D7CD2">
        <w:rPr>
          <w:rFonts w:cstheme="minorHAnsi"/>
          <w:sz w:val="24"/>
          <w:szCs w:val="24"/>
        </w:rPr>
        <w:t xml:space="preserve"> </w:t>
      </w:r>
      <w:r w:rsidR="0053719A" w:rsidRPr="008D7CD2">
        <w:rPr>
          <w:rFonts w:cstheme="minorHAnsi"/>
          <w:sz w:val="24"/>
          <w:szCs w:val="24"/>
        </w:rPr>
        <w:t>el servicio a aquellos que necesitan un defensa efectiva.</w:t>
      </w:r>
    </w:p>
    <w:p w:rsidR="008D7CD2" w:rsidRPr="008D7CD2" w:rsidRDefault="008D7CD2" w:rsidP="00B040DB">
      <w:pPr>
        <w:spacing w:after="0"/>
        <w:jc w:val="both"/>
        <w:rPr>
          <w:rFonts w:cstheme="minorHAnsi"/>
          <w:sz w:val="24"/>
          <w:szCs w:val="24"/>
        </w:rPr>
      </w:pPr>
    </w:p>
    <w:p w:rsidR="00CC2989" w:rsidRPr="008D7CD2" w:rsidRDefault="005639AA" w:rsidP="005639AA">
      <w:pPr>
        <w:jc w:val="both"/>
        <w:rPr>
          <w:rFonts w:cstheme="minorHAnsi"/>
          <w:sz w:val="24"/>
          <w:szCs w:val="24"/>
        </w:rPr>
      </w:pPr>
      <w:r w:rsidRPr="008D7CD2">
        <w:rPr>
          <w:rFonts w:cstheme="minorHAnsi"/>
          <w:sz w:val="24"/>
          <w:szCs w:val="24"/>
        </w:rPr>
        <w:t>En términos de impacto social, durante este trimestre</w:t>
      </w:r>
      <w:r w:rsidR="00C456B2">
        <w:rPr>
          <w:rFonts w:cstheme="minorHAnsi"/>
          <w:sz w:val="24"/>
          <w:szCs w:val="24"/>
        </w:rPr>
        <w:t>,</w:t>
      </w:r>
      <w:r w:rsidRPr="008D7CD2">
        <w:rPr>
          <w:rFonts w:cstheme="minorHAnsi"/>
          <w:sz w:val="24"/>
          <w:szCs w:val="24"/>
        </w:rPr>
        <w:t xml:space="preserve"> hemos logrado importantes avances en la promoción y protección de los derechos humanos. Hemos llevado a cabo campañas de sensibilizac</w:t>
      </w:r>
      <w:r w:rsidR="00C456B2">
        <w:rPr>
          <w:rFonts w:cstheme="minorHAnsi"/>
          <w:sz w:val="24"/>
          <w:szCs w:val="24"/>
        </w:rPr>
        <w:t xml:space="preserve">ión en comunidades vulnerables </w:t>
      </w:r>
      <w:r w:rsidRPr="008D7CD2">
        <w:rPr>
          <w:rFonts w:cstheme="minorHAnsi"/>
          <w:sz w:val="24"/>
          <w:szCs w:val="24"/>
        </w:rPr>
        <w:t>brindando información sobre los derechos legales</w:t>
      </w:r>
      <w:r w:rsidR="00C456B2">
        <w:rPr>
          <w:rFonts w:cstheme="minorHAnsi"/>
          <w:sz w:val="24"/>
          <w:szCs w:val="24"/>
        </w:rPr>
        <w:t>,</w:t>
      </w:r>
      <w:r w:rsidRPr="008D7CD2">
        <w:rPr>
          <w:rFonts w:cstheme="minorHAnsi"/>
          <w:sz w:val="24"/>
          <w:szCs w:val="24"/>
        </w:rPr>
        <w:t xml:space="preserve"> y las opciones disponibles en caso de enfrentar situaciones de injusticia. También hemos participado activamente en debates públicos y contribuido al desarrollo de políticas públicas que buscan garantizar el acceso a la justicia para todos.</w:t>
      </w:r>
    </w:p>
    <w:p w:rsidR="00A873CA" w:rsidRDefault="0053719A" w:rsidP="00993AD2">
      <w:pPr>
        <w:jc w:val="both"/>
        <w:rPr>
          <w:rFonts w:cstheme="minorHAnsi"/>
          <w:sz w:val="24"/>
          <w:szCs w:val="24"/>
        </w:rPr>
      </w:pPr>
      <w:r w:rsidRPr="008D7CD2">
        <w:rPr>
          <w:rFonts w:cstheme="minorHAnsi"/>
          <w:sz w:val="24"/>
          <w:szCs w:val="24"/>
        </w:rPr>
        <w:t>En cuanto a la capacitación tri</w:t>
      </w:r>
      <w:r w:rsidR="008A4458" w:rsidRPr="008D7CD2">
        <w:rPr>
          <w:rFonts w:cstheme="minorHAnsi"/>
          <w:sz w:val="24"/>
          <w:szCs w:val="24"/>
        </w:rPr>
        <w:t>mestral, la Institución canalizo</w:t>
      </w:r>
      <w:r w:rsidRPr="008D7CD2">
        <w:rPr>
          <w:rFonts w:cstheme="minorHAnsi"/>
          <w:sz w:val="24"/>
          <w:szCs w:val="24"/>
        </w:rPr>
        <w:t xml:space="preserve"> los entrenamientos </w:t>
      </w:r>
      <w:r w:rsidR="008A4458" w:rsidRPr="008D7CD2">
        <w:rPr>
          <w:rFonts w:cstheme="minorHAnsi"/>
          <w:sz w:val="24"/>
          <w:szCs w:val="24"/>
        </w:rPr>
        <w:t>correspondientes</w:t>
      </w:r>
      <w:r w:rsidR="002B1837">
        <w:rPr>
          <w:rFonts w:cstheme="minorHAnsi"/>
          <w:sz w:val="24"/>
          <w:szCs w:val="24"/>
        </w:rPr>
        <w:t xml:space="preserve"> a través del D</w:t>
      </w:r>
      <w:r w:rsidRPr="008D7CD2">
        <w:rPr>
          <w:rFonts w:cstheme="minorHAnsi"/>
          <w:sz w:val="24"/>
          <w:szCs w:val="24"/>
        </w:rPr>
        <w:t>epartamento de Carrera y Desarrollo y la Escuela Nacional de la Judicatura, para la preparación del personal técnico en materia judicial penal, así como</w:t>
      </w:r>
      <w:r w:rsidR="004B6A50" w:rsidRPr="008D7CD2">
        <w:rPr>
          <w:rFonts w:cstheme="minorHAnsi"/>
          <w:sz w:val="24"/>
          <w:szCs w:val="24"/>
        </w:rPr>
        <w:t xml:space="preserve"> los</w:t>
      </w:r>
      <w:r w:rsidRPr="008D7CD2">
        <w:rPr>
          <w:rFonts w:cstheme="minorHAnsi"/>
          <w:sz w:val="24"/>
          <w:szCs w:val="24"/>
        </w:rPr>
        <w:t xml:space="preserve"> </w:t>
      </w:r>
      <w:r w:rsidR="004B6A50" w:rsidRPr="008D7CD2">
        <w:rPr>
          <w:rFonts w:cstheme="minorHAnsi"/>
          <w:sz w:val="24"/>
          <w:szCs w:val="24"/>
        </w:rPr>
        <w:t>técnicos administrativos fortaleciendo un mejor desempeño en sus labores.</w:t>
      </w:r>
    </w:p>
    <w:p w:rsidR="00C27240" w:rsidRDefault="00C27240" w:rsidP="00993AD2">
      <w:pPr>
        <w:jc w:val="both"/>
        <w:rPr>
          <w:rFonts w:cstheme="minorHAnsi"/>
          <w:sz w:val="24"/>
          <w:szCs w:val="24"/>
        </w:rPr>
      </w:pPr>
    </w:p>
    <w:p w:rsidR="00C27240" w:rsidRDefault="00C27240" w:rsidP="00993AD2">
      <w:pPr>
        <w:jc w:val="both"/>
        <w:rPr>
          <w:rFonts w:cstheme="minorHAnsi"/>
          <w:sz w:val="24"/>
          <w:szCs w:val="24"/>
        </w:rPr>
      </w:pPr>
    </w:p>
    <w:p w:rsidR="00C27240" w:rsidRDefault="00C27240" w:rsidP="00993AD2">
      <w:pPr>
        <w:jc w:val="both"/>
        <w:rPr>
          <w:rFonts w:cstheme="minorHAnsi"/>
          <w:sz w:val="24"/>
          <w:szCs w:val="24"/>
        </w:rPr>
      </w:pPr>
    </w:p>
    <w:p w:rsidR="00A319C4" w:rsidRPr="008D7CD2" w:rsidRDefault="00A319C4" w:rsidP="00993AD2">
      <w:pPr>
        <w:jc w:val="both"/>
        <w:rPr>
          <w:rFonts w:cstheme="minorHAnsi"/>
          <w:sz w:val="24"/>
          <w:szCs w:val="24"/>
        </w:rPr>
      </w:pPr>
    </w:p>
    <w:p w:rsidR="007413D0" w:rsidRPr="008D7CD2" w:rsidRDefault="007413D0" w:rsidP="00C27240">
      <w:pPr>
        <w:pStyle w:val="Prrafodelista"/>
        <w:numPr>
          <w:ilvl w:val="0"/>
          <w:numId w:val="2"/>
        </w:numPr>
        <w:outlineLvl w:val="0"/>
        <w:rPr>
          <w:rFonts w:cstheme="minorHAnsi"/>
          <w:color w:val="4472C4" w:themeColor="accent5"/>
          <w:sz w:val="24"/>
          <w:szCs w:val="24"/>
          <w:shd w:val="clear" w:color="auto" w:fill="F7F7F8"/>
        </w:rPr>
      </w:pPr>
      <w:bookmarkStart w:id="5" w:name="_Toc140481937"/>
      <w:r w:rsidRPr="008D7CD2">
        <w:rPr>
          <w:rFonts w:cstheme="minorHAnsi"/>
          <w:color w:val="4472C4" w:themeColor="accent5"/>
          <w:sz w:val="24"/>
          <w:szCs w:val="24"/>
          <w:shd w:val="clear" w:color="auto" w:fill="F7F7F8"/>
        </w:rPr>
        <w:lastRenderedPageBreak/>
        <w:t>Directrices Estratégicas</w:t>
      </w:r>
      <w:bookmarkEnd w:id="5"/>
    </w:p>
    <w:tbl>
      <w:tblPr>
        <w:tblStyle w:val="Tablaconcuadrcula"/>
        <w:tblW w:w="0" w:type="auto"/>
        <w:tblLook w:val="04A0" w:firstRow="1" w:lastRow="0" w:firstColumn="1" w:lastColumn="0" w:noHBand="0" w:noVBand="1"/>
      </w:tblPr>
      <w:tblGrid>
        <w:gridCol w:w="4247"/>
        <w:gridCol w:w="4247"/>
      </w:tblGrid>
      <w:tr w:rsidR="00F53FC4" w:rsidRPr="008D7CD2" w:rsidTr="00403CDA">
        <w:tc>
          <w:tcPr>
            <w:tcW w:w="4247" w:type="dxa"/>
            <w:vAlign w:val="center"/>
          </w:tcPr>
          <w:p w:rsidR="00F53FC4" w:rsidRPr="008D7CD2" w:rsidRDefault="00F53FC4" w:rsidP="00F53FC4">
            <w:pPr>
              <w:jc w:val="center"/>
              <w:rPr>
                <w:rFonts w:cstheme="minorHAnsi"/>
                <w:color w:val="4472C4" w:themeColor="accent5"/>
                <w:sz w:val="24"/>
                <w:szCs w:val="24"/>
              </w:rPr>
            </w:pPr>
            <w:r w:rsidRPr="008D7CD2">
              <w:rPr>
                <w:rFonts w:cstheme="minorHAnsi"/>
                <w:color w:val="4472C4" w:themeColor="accent5"/>
                <w:sz w:val="24"/>
                <w:szCs w:val="24"/>
              </w:rPr>
              <w:t>Misión:</w:t>
            </w:r>
          </w:p>
          <w:p w:rsidR="00F53FC4" w:rsidRPr="008D7CD2" w:rsidRDefault="00403CDA" w:rsidP="00C13E95">
            <w:pPr>
              <w:jc w:val="both"/>
              <w:rPr>
                <w:rFonts w:cstheme="minorHAnsi"/>
                <w:sz w:val="24"/>
                <w:szCs w:val="24"/>
              </w:rPr>
            </w:pPr>
            <w:r w:rsidRPr="008D7CD2">
              <w:rPr>
                <w:rFonts w:cstheme="minorHAnsi"/>
                <w:sz w:val="24"/>
                <w:szCs w:val="24"/>
              </w:rPr>
              <w:t xml:space="preserve">Asistimos y asesoramos a las </w:t>
            </w:r>
            <w:r w:rsidR="00F53FC4" w:rsidRPr="008D7CD2">
              <w:rPr>
                <w:rFonts w:cstheme="minorHAnsi"/>
                <w:sz w:val="24"/>
                <w:szCs w:val="24"/>
              </w:rPr>
              <w:t>personas</w:t>
            </w:r>
            <w:r w:rsidR="00A319C4">
              <w:rPr>
                <w:rFonts w:cstheme="minorHAnsi"/>
                <w:sz w:val="24"/>
                <w:szCs w:val="24"/>
              </w:rPr>
              <w:t xml:space="preserve"> </w:t>
            </w:r>
            <w:r w:rsidR="00F53FC4" w:rsidRPr="008D7CD2">
              <w:rPr>
                <w:rFonts w:cstheme="minorHAnsi"/>
                <w:sz w:val="24"/>
                <w:szCs w:val="24"/>
              </w:rPr>
              <w:t>imputadas o en conflicto con la ley,</w:t>
            </w:r>
            <w:r w:rsidR="00A319C4">
              <w:rPr>
                <w:rFonts w:cstheme="minorHAnsi"/>
                <w:sz w:val="24"/>
                <w:szCs w:val="24"/>
              </w:rPr>
              <w:t xml:space="preserve"> </w:t>
            </w:r>
            <w:r w:rsidR="00F53FC4" w:rsidRPr="008D7CD2">
              <w:rPr>
                <w:rFonts w:cstheme="minorHAnsi"/>
                <w:sz w:val="24"/>
                <w:szCs w:val="24"/>
              </w:rPr>
              <w:t>garantizando la tutela efectiva del</w:t>
            </w:r>
            <w:r w:rsidR="00A319C4">
              <w:rPr>
                <w:rFonts w:cstheme="minorHAnsi"/>
                <w:sz w:val="24"/>
                <w:szCs w:val="24"/>
              </w:rPr>
              <w:t xml:space="preserve"> </w:t>
            </w:r>
            <w:r w:rsidR="00F53FC4" w:rsidRPr="008D7CD2">
              <w:rPr>
                <w:rFonts w:cstheme="minorHAnsi"/>
                <w:sz w:val="24"/>
                <w:szCs w:val="24"/>
              </w:rPr>
              <w:t>derecho a la defensa, mediante un</w:t>
            </w:r>
            <w:r w:rsidR="00A319C4">
              <w:rPr>
                <w:rFonts w:cstheme="minorHAnsi"/>
                <w:sz w:val="24"/>
                <w:szCs w:val="24"/>
              </w:rPr>
              <w:t xml:space="preserve"> </w:t>
            </w:r>
            <w:r w:rsidR="002B1837">
              <w:rPr>
                <w:rFonts w:cstheme="minorHAnsi"/>
                <w:sz w:val="24"/>
                <w:szCs w:val="24"/>
              </w:rPr>
              <w:t>personal</w:t>
            </w:r>
            <w:r w:rsidR="00F53FC4" w:rsidRPr="008D7CD2">
              <w:rPr>
                <w:rFonts w:cstheme="minorHAnsi"/>
                <w:sz w:val="24"/>
                <w:szCs w:val="24"/>
              </w:rPr>
              <w:t xml:space="preserve"> altamente calificado.</w:t>
            </w:r>
          </w:p>
        </w:tc>
        <w:tc>
          <w:tcPr>
            <w:tcW w:w="4247" w:type="dxa"/>
            <w:vAlign w:val="center"/>
          </w:tcPr>
          <w:p w:rsidR="00F53FC4" w:rsidRPr="008D7CD2" w:rsidRDefault="00F53FC4" w:rsidP="001D6285">
            <w:pPr>
              <w:jc w:val="center"/>
              <w:rPr>
                <w:rFonts w:cstheme="minorHAnsi"/>
                <w:color w:val="4472C4" w:themeColor="accent5"/>
                <w:sz w:val="24"/>
                <w:szCs w:val="24"/>
              </w:rPr>
            </w:pPr>
            <w:r w:rsidRPr="008D7CD2">
              <w:rPr>
                <w:rFonts w:cstheme="minorHAnsi"/>
                <w:color w:val="4472C4" w:themeColor="accent5"/>
                <w:sz w:val="24"/>
                <w:szCs w:val="24"/>
              </w:rPr>
              <w:t>Visión:</w:t>
            </w:r>
          </w:p>
          <w:p w:rsidR="00F53FC4" w:rsidRPr="008D7CD2" w:rsidRDefault="00F53FC4" w:rsidP="00C13E95">
            <w:pPr>
              <w:jc w:val="both"/>
              <w:rPr>
                <w:rFonts w:cstheme="minorHAnsi"/>
                <w:sz w:val="24"/>
                <w:szCs w:val="24"/>
              </w:rPr>
            </w:pPr>
            <w:r w:rsidRPr="008D7CD2">
              <w:rPr>
                <w:rFonts w:cstheme="minorHAnsi"/>
                <w:sz w:val="24"/>
                <w:szCs w:val="24"/>
              </w:rPr>
              <w:t>Una defensa pública independiente,</w:t>
            </w:r>
          </w:p>
          <w:p w:rsidR="00F53FC4" w:rsidRPr="008D7CD2" w:rsidRDefault="002B1837" w:rsidP="00C13E95">
            <w:pPr>
              <w:jc w:val="both"/>
              <w:rPr>
                <w:rFonts w:cstheme="minorHAnsi"/>
                <w:sz w:val="24"/>
                <w:szCs w:val="24"/>
              </w:rPr>
            </w:pPr>
            <w:r>
              <w:rPr>
                <w:rFonts w:cstheme="minorHAnsi"/>
                <w:sz w:val="24"/>
                <w:szCs w:val="24"/>
              </w:rPr>
              <w:t>prestigiosa y transparente; A</w:t>
            </w:r>
            <w:r w:rsidR="00F53FC4" w:rsidRPr="008D7CD2">
              <w:rPr>
                <w:rFonts w:cstheme="minorHAnsi"/>
                <w:sz w:val="24"/>
                <w:szCs w:val="24"/>
              </w:rPr>
              <w:t>daptada a los</w:t>
            </w:r>
            <w:r w:rsidR="00403CDA" w:rsidRPr="008D7CD2">
              <w:rPr>
                <w:rFonts w:cstheme="minorHAnsi"/>
                <w:sz w:val="24"/>
                <w:szCs w:val="24"/>
              </w:rPr>
              <w:t xml:space="preserve"> cambios, integrada por un </w:t>
            </w:r>
            <w:r w:rsidR="00F53FC4" w:rsidRPr="008D7CD2">
              <w:rPr>
                <w:rFonts w:cstheme="minorHAnsi"/>
                <w:sz w:val="24"/>
                <w:szCs w:val="24"/>
              </w:rPr>
              <w:t>personal</w:t>
            </w:r>
            <w:r w:rsidR="00403CDA" w:rsidRPr="008D7CD2">
              <w:rPr>
                <w:rFonts w:cstheme="minorHAnsi"/>
                <w:sz w:val="24"/>
                <w:szCs w:val="24"/>
              </w:rPr>
              <w:t xml:space="preserve"> </w:t>
            </w:r>
            <w:r w:rsidR="00F53FC4" w:rsidRPr="008D7CD2">
              <w:rPr>
                <w:rFonts w:cstheme="minorHAnsi"/>
                <w:sz w:val="24"/>
                <w:szCs w:val="24"/>
              </w:rPr>
              <w:t>confiable y calificado, que garantiza el</w:t>
            </w:r>
            <w:r w:rsidR="00403CDA" w:rsidRPr="008D7CD2">
              <w:rPr>
                <w:rFonts w:cstheme="minorHAnsi"/>
                <w:sz w:val="24"/>
                <w:szCs w:val="24"/>
              </w:rPr>
              <w:t xml:space="preserve"> </w:t>
            </w:r>
            <w:r w:rsidR="00F53FC4" w:rsidRPr="008D7CD2">
              <w:rPr>
                <w:rFonts w:cstheme="minorHAnsi"/>
                <w:sz w:val="24"/>
                <w:szCs w:val="24"/>
              </w:rPr>
              <w:t>acceso a la justi</w:t>
            </w:r>
            <w:r w:rsidR="00403CDA" w:rsidRPr="008D7CD2">
              <w:rPr>
                <w:rFonts w:cstheme="minorHAnsi"/>
                <w:sz w:val="24"/>
                <w:szCs w:val="24"/>
              </w:rPr>
              <w:t xml:space="preserve">cia y el respeto a los derechos </w:t>
            </w:r>
            <w:r w:rsidR="00F53FC4" w:rsidRPr="008D7CD2">
              <w:rPr>
                <w:rFonts w:cstheme="minorHAnsi"/>
                <w:sz w:val="24"/>
                <w:szCs w:val="24"/>
              </w:rPr>
              <w:t>fundamentales.</w:t>
            </w:r>
          </w:p>
        </w:tc>
      </w:tr>
      <w:tr w:rsidR="00F53FC4" w:rsidRPr="008D7CD2" w:rsidTr="00403CDA">
        <w:tc>
          <w:tcPr>
            <w:tcW w:w="8494" w:type="dxa"/>
            <w:gridSpan w:val="2"/>
            <w:vAlign w:val="bottom"/>
          </w:tcPr>
          <w:p w:rsidR="00F53FC4" w:rsidRPr="008D7CD2" w:rsidRDefault="00F53FC4" w:rsidP="00403CDA">
            <w:pPr>
              <w:jc w:val="center"/>
              <w:rPr>
                <w:rFonts w:cstheme="minorHAnsi"/>
                <w:color w:val="4472C4" w:themeColor="accent5"/>
                <w:sz w:val="24"/>
                <w:szCs w:val="24"/>
              </w:rPr>
            </w:pPr>
            <w:r w:rsidRPr="008D7CD2">
              <w:rPr>
                <w:rFonts w:cstheme="minorHAnsi"/>
                <w:color w:val="4472C4" w:themeColor="accent5"/>
                <w:sz w:val="24"/>
                <w:szCs w:val="24"/>
              </w:rPr>
              <w:t>Valores:</w:t>
            </w:r>
          </w:p>
          <w:p w:rsidR="00F53FC4" w:rsidRPr="008D7CD2" w:rsidRDefault="00F53FC4" w:rsidP="00C13E95">
            <w:pPr>
              <w:jc w:val="center"/>
              <w:rPr>
                <w:rFonts w:cstheme="minorHAnsi"/>
                <w:sz w:val="24"/>
                <w:szCs w:val="24"/>
              </w:rPr>
            </w:pPr>
            <w:r w:rsidRPr="008D7CD2">
              <w:rPr>
                <w:rFonts w:cstheme="minorHAnsi"/>
                <w:sz w:val="24"/>
                <w:szCs w:val="24"/>
              </w:rPr>
              <w:t>- Vocación de servicio - Efectividad -Confiabilidad -Disciplina -Respeto -Procurar el</w:t>
            </w:r>
          </w:p>
          <w:p w:rsidR="00F53FC4" w:rsidRPr="008D7CD2" w:rsidRDefault="00F53FC4" w:rsidP="00C13E95">
            <w:pPr>
              <w:jc w:val="center"/>
              <w:rPr>
                <w:rFonts w:cstheme="minorHAnsi"/>
                <w:sz w:val="24"/>
                <w:szCs w:val="24"/>
              </w:rPr>
            </w:pPr>
            <w:r w:rsidRPr="008D7CD2">
              <w:rPr>
                <w:rFonts w:cstheme="minorHAnsi"/>
                <w:sz w:val="24"/>
                <w:szCs w:val="24"/>
              </w:rPr>
              <w:t>Respeto de los derechos fundamentales -Ser garante del acceso a la justicia -</w:t>
            </w:r>
          </w:p>
          <w:p w:rsidR="00F53FC4" w:rsidRPr="008D7CD2" w:rsidRDefault="00F53FC4" w:rsidP="00C13E95">
            <w:pPr>
              <w:jc w:val="center"/>
              <w:rPr>
                <w:rFonts w:cstheme="minorHAnsi"/>
                <w:sz w:val="24"/>
                <w:szCs w:val="24"/>
              </w:rPr>
            </w:pPr>
            <w:r w:rsidRPr="008D7CD2">
              <w:rPr>
                <w:rFonts w:cstheme="minorHAnsi"/>
                <w:sz w:val="24"/>
                <w:szCs w:val="24"/>
              </w:rPr>
              <w:t>Capacitación Técnica -Mística.</w:t>
            </w:r>
          </w:p>
        </w:tc>
      </w:tr>
    </w:tbl>
    <w:p w:rsidR="003D065B" w:rsidRPr="008D7CD2" w:rsidRDefault="003D065B" w:rsidP="00E645A8">
      <w:pPr>
        <w:spacing w:after="0"/>
        <w:jc w:val="both"/>
        <w:rPr>
          <w:rFonts w:cstheme="minorHAnsi"/>
          <w:sz w:val="24"/>
          <w:szCs w:val="24"/>
        </w:rPr>
      </w:pPr>
    </w:p>
    <w:p w:rsidR="00344A78" w:rsidRPr="008D7CD2" w:rsidRDefault="00344A78" w:rsidP="00C27240">
      <w:pPr>
        <w:pStyle w:val="Prrafodelista"/>
        <w:numPr>
          <w:ilvl w:val="0"/>
          <w:numId w:val="2"/>
        </w:numPr>
        <w:outlineLvl w:val="0"/>
        <w:rPr>
          <w:rFonts w:cstheme="minorHAnsi"/>
          <w:b/>
          <w:color w:val="4472C4" w:themeColor="accent5"/>
          <w:sz w:val="24"/>
          <w:szCs w:val="24"/>
          <w:shd w:val="clear" w:color="auto" w:fill="F7F7F8"/>
        </w:rPr>
      </w:pPr>
      <w:bookmarkStart w:id="6" w:name="_Toc140481938"/>
      <w:r w:rsidRPr="008D7CD2">
        <w:rPr>
          <w:rFonts w:cstheme="minorHAnsi"/>
          <w:b/>
          <w:color w:val="4472C4" w:themeColor="accent5"/>
          <w:sz w:val="24"/>
          <w:szCs w:val="24"/>
          <w:shd w:val="clear" w:color="auto" w:fill="F7F7F8"/>
        </w:rPr>
        <w:t>Plan Operativo Anual (POA)</w:t>
      </w:r>
      <w:bookmarkEnd w:id="6"/>
    </w:p>
    <w:p w:rsidR="00DA6510" w:rsidRPr="008D7CD2" w:rsidRDefault="00344A78" w:rsidP="00344A78">
      <w:pPr>
        <w:jc w:val="both"/>
        <w:rPr>
          <w:rFonts w:cstheme="minorHAnsi"/>
          <w:sz w:val="24"/>
          <w:szCs w:val="24"/>
        </w:rPr>
      </w:pPr>
      <w:r w:rsidRPr="008D7CD2">
        <w:rPr>
          <w:rFonts w:cstheme="minorHAnsi"/>
          <w:sz w:val="24"/>
          <w:szCs w:val="24"/>
        </w:rPr>
        <w:t>El Plan Operativo Anual correspondiente al año 2023 de la Oficina Nacional de Defensa Pública (ONDP), fueron planificados y aprobados 67 productos/metas, los cuales suman de manera conjuntas 206 actividades. De los 67 productos programados, 16 de estos corresponden a las Áreas Sustantivas</w:t>
      </w:r>
      <w:r w:rsidR="002B1837">
        <w:rPr>
          <w:rFonts w:cstheme="minorHAnsi"/>
          <w:sz w:val="24"/>
          <w:szCs w:val="24"/>
        </w:rPr>
        <w:t>,</w:t>
      </w:r>
      <w:r w:rsidRPr="008D7CD2">
        <w:rPr>
          <w:rFonts w:cstheme="minorHAnsi"/>
          <w:sz w:val="24"/>
          <w:szCs w:val="24"/>
        </w:rPr>
        <w:t xml:space="preserve"> 30</w:t>
      </w:r>
      <w:r w:rsidR="002B1837">
        <w:rPr>
          <w:rFonts w:cstheme="minorHAnsi"/>
          <w:sz w:val="24"/>
          <w:szCs w:val="24"/>
        </w:rPr>
        <w:t xml:space="preserve"> a</w:t>
      </w:r>
      <w:r w:rsidRPr="008D7CD2">
        <w:rPr>
          <w:rFonts w:cstheme="minorHAnsi"/>
          <w:sz w:val="24"/>
          <w:szCs w:val="24"/>
        </w:rPr>
        <w:t xml:space="preserve"> las Áreas estratégicas</w:t>
      </w:r>
      <w:r w:rsidR="002B1837">
        <w:rPr>
          <w:rFonts w:cstheme="minorHAnsi"/>
          <w:sz w:val="24"/>
          <w:szCs w:val="24"/>
        </w:rPr>
        <w:t xml:space="preserve">, 21 a </w:t>
      </w:r>
      <w:r w:rsidRPr="008D7CD2">
        <w:rPr>
          <w:rFonts w:cstheme="minorHAnsi"/>
          <w:sz w:val="24"/>
          <w:szCs w:val="24"/>
        </w:rPr>
        <w:t>las Áreas de Apoyo.</w:t>
      </w:r>
    </w:p>
    <w:p w:rsidR="00CA591B" w:rsidRPr="002B1837" w:rsidRDefault="00DA6510" w:rsidP="00C27240">
      <w:pPr>
        <w:pStyle w:val="Ttulo2"/>
        <w:numPr>
          <w:ilvl w:val="1"/>
          <w:numId w:val="2"/>
        </w:numPr>
        <w:jc w:val="center"/>
        <w:rPr>
          <w:rFonts w:asciiTheme="minorHAnsi" w:hAnsiTheme="minorHAnsi" w:cstheme="minorHAnsi"/>
          <w:b/>
          <w:color w:val="4472C4" w:themeColor="accent5"/>
          <w:sz w:val="24"/>
          <w:szCs w:val="24"/>
          <w:shd w:val="clear" w:color="auto" w:fill="F7F7F8"/>
        </w:rPr>
      </w:pPr>
      <w:bookmarkStart w:id="7" w:name="_Toc140481939"/>
      <w:r w:rsidRPr="008D7CD2">
        <w:rPr>
          <w:rFonts w:asciiTheme="minorHAnsi" w:hAnsiTheme="minorHAnsi" w:cstheme="minorHAnsi"/>
          <w:b/>
          <w:color w:val="4472C4" w:themeColor="accent5"/>
          <w:sz w:val="24"/>
          <w:szCs w:val="24"/>
          <w:shd w:val="clear" w:color="auto" w:fill="F7F7F8"/>
        </w:rPr>
        <w:t>Representación de actividades por área y el porciento</w:t>
      </w:r>
      <w:r w:rsidR="00CA591B" w:rsidRPr="008D7CD2">
        <w:rPr>
          <w:rFonts w:asciiTheme="minorHAnsi" w:hAnsiTheme="minorHAnsi" w:cstheme="minorHAnsi"/>
          <w:b/>
          <w:color w:val="4472C4" w:themeColor="accent5"/>
          <w:sz w:val="24"/>
          <w:szCs w:val="24"/>
          <w:shd w:val="clear" w:color="auto" w:fill="F7F7F8"/>
        </w:rPr>
        <w:t xml:space="preserve"> (%) equivalente en el POA 2023</w:t>
      </w:r>
      <w:bookmarkEnd w:id="7"/>
    </w:p>
    <w:tbl>
      <w:tblPr>
        <w:tblStyle w:val="Tablaconcuadrcula"/>
        <w:tblW w:w="0" w:type="auto"/>
        <w:tblLook w:val="04A0" w:firstRow="1" w:lastRow="0" w:firstColumn="1" w:lastColumn="0" w:noHBand="0" w:noVBand="1"/>
      </w:tblPr>
      <w:tblGrid>
        <w:gridCol w:w="2123"/>
        <w:gridCol w:w="2123"/>
        <w:gridCol w:w="2124"/>
        <w:gridCol w:w="2124"/>
      </w:tblGrid>
      <w:tr w:rsidR="00DA6510" w:rsidRPr="008D7CD2" w:rsidTr="002B1837">
        <w:tc>
          <w:tcPr>
            <w:tcW w:w="4246" w:type="dxa"/>
            <w:gridSpan w:val="2"/>
          </w:tcPr>
          <w:p w:rsidR="00DA6510" w:rsidRPr="008D7CD2" w:rsidRDefault="00DA6510" w:rsidP="00344A78">
            <w:pPr>
              <w:jc w:val="both"/>
              <w:rPr>
                <w:rFonts w:cstheme="minorHAnsi"/>
                <w:b/>
                <w:color w:val="4472C4" w:themeColor="accent5"/>
                <w:sz w:val="24"/>
                <w:szCs w:val="24"/>
              </w:rPr>
            </w:pPr>
            <w:r w:rsidRPr="008D7CD2">
              <w:rPr>
                <w:rFonts w:cstheme="minorHAnsi"/>
                <w:b/>
                <w:sz w:val="24"/>
                <w:szCs w:val="24"/>
              </w:rPr>
              <w:t>ÁREAS ORGANIZACIONALES GENERALES</w:t>
            </w:r>
          </w:p>
        </w:tc>
        <w:tc>
          <w:tcPr>
            <w:tcW w:w="2124" w:type="dxa"/>
          </w:tcPr>
          <w:p w:rsidR="00DA6510" w:rsidRPr="008D7CD2" w:rsidRDefault="00DA6510" w:rsidP="00344A78">
            <w:pPr>
              <w:jc w:val="both"/>
              <w:rPr>
                <w:rFonts w:cstheme="minorHAnsi"/>
                <w:b/>
                <w:color w:val="4472C4" w:themeColor="accent5"/>
                <w:sz w:val="24"/>
                <w:szCs w:val="24"/>
              </w:rPr>
            </w:pPr>
            <w:r w:rsidRPr="008D7CD2">
              <w:rPr>
                <w:rFonts w:cstheme="minorHAnsi"/>
                <w:b/>
                <w:sz w:val="24"/>
                <w:szCs w:val="24"/>
              </w:rPr>
              <w:t xml:space="preserve">CANTIDAD DE ACTIVIDADES </w:t>
            </w:r>
          </w:p>
        </w:tc>
        <w:tc>
          <w:tcPr>
            <w:tcW w:w="2124" w:type="dxa"/>
          </w:tcPr>
          <w:p w:rsidR="00DA6510" w:rsidRPr="008D7CD2" w:rsidRDefault="00DA6510" w:rsidP="00344A78">
            <w:pPr>
              <w:jc w:val="both"/>
              <w:rPr>
                <w:rFonts w:cstheme="minorHAnsi"/>
                <w:b/>
                <w:color w:val="4472C4" w:themeColor="accent5"/>
                <w:sz w:val="24"/>
                <w:szCs w:val="24"/>
              </w:rPr>
            </w:pPr>
            <w:r w:rsidRPr="008D7CD2">
              <w:rPr>
                <w:rFonts w:cstheme="minorHAnsi"/>
                <w:b/>
                <w:sz w:val="24"/>
                <w:szCs w:val="24"/>
              </w:rPr>
              <w:t xml:space="preserve">% PORCENTAJE DE CADA DEPARTAMENTO </w:t>
            </w:r>
          </w:p>
        </w:tc>
      </w:tr>
      <w:tr w:rsidR="00DA6510" w:rsidRPr="008D7CD2" w:rsidTr="002B1837">
        <w:tc>
          <w:tcPr>
            <w:tcW w:w="2123" w:type="dxa"/>
          </w:tcPr>
          <w:p w:rsidR="00DA6510" w:rsidRPr="008D7CD2" w:rsidRDefault="00DA6510" w:rsidP="00DA6510">
            <w:pPr>
              <w:jc w:val="both"/>
              <w:rPr>
                <w:rFonts w:cstheme="minorHAnsi"/>
                <w:b/>
                <w:color w:val="4472C4" w:themeColor="accent5"/>
                <w:sz w:val="24"/>
                <w:szCs w:val="24"/>
              </w:rPr>
            </w:pPr>
            <w:r w:rsidRPr="008D7CD2">
              <w:rPr>
                <w:rFonts w:cstheme="minorHAnsi"/>
                <w:b/>
                <w:color w:val="000000" w:themeColor="text1"/>
                <w:sz w:val="24"/>
                <w:szCs w:val="24"/>
              </w:rPr>
              <w:t>Áreas Sustantivas</w:t>
            </w:r>
          </w:p>
        </w:tc>
        <w:tc>
          <w:tcPr>
            <w:tcW w:w="2123" w:type="dxa"/>
          </w:tcPr>
          <w:p w:rsidR="00DA6510" w:rsidRPr="008D7CD2" w:rsidRDefault="00DA6510" w:rsidP="00DA6510">
            <w:pPr>
              <w:rPr>
                <w:rFonts w:cstheme="minorHAnsi"/>
                <w:sz w:val="24"/>
                <w:szCs w:val="24"/>
              </w:rPr>
            </w:pPr>
            <w:r w:rsidRPr="008D7CD2">
              <w:rPr>
                <w:rFonts w:cstheme="minorHAnsi"/>
                <w:sz w:val="24"/>
                <w:szCs w:val="24"/>
              </w:rPr>
              <w:t xml:space="preserve">Dirección Técnica </w:t>
            </w:r>
          </w:p>
        </w:tc>
        <w:tc>
          <w:tcPr>
            <w:tcW w:w="2124" w:type="dxa"/>
            <w:vAlign w:val="center"/>
          </w:tcPr>
          <w:p w:rsidR="00DA6510" w:rsidRPr="008D7CD2" w:rsidRDefault="000F0F4B" w:rsidP="00CA591B">
            <w:pPr>
              <w:jc w:val="center"/>
              <w:rPr>
                <w:rFonts w:cstheme="minorHAnsi"/>
                <w:sz w:val="24"/>
                <w:szCs w:val="24"/>
              </w:rPr>
            </w:pPr>
            <w:r w:rsidRPr="008D7CD2">
              <w:rPr>
                <w:rFonts w:cstheme="minorHAnsi"/>
                <w:sz w:val="24"/>
                <w:szCs w:val="24"/>
              </w:rPr>
              <w:t>40</w:t>
            </w:r>
          </w:p>
        </w:tc>
        <w:tc>
          <w:tcPr>
            <w:tcW w:w="2124" w:type="dxa"/>
            <w:vAlign w:val="center"/>
          </w:tcPr>
          <w:p w:rsidR="00DA6510" w:rsidRPr="008D7CD2" w:rsidRDefault="00DA6510" w:rsidP="00CA591B">
            <w:pPr>
              <w:jc w:val="center"/>
              <w:rPr>
                <w:rFonts w:cstheme="minorHAnsi"/>
                <w:sz w:val="24"/>
                <w:szCs w:val="24"/>
              </w:rPr>
            </w:pPr>
            <w:r w:rsidRPr="008D7CD2">
              <w:rPr>
                <w:rFonts w:cstheme="minorHAnsi"/>
                <w:sz w:val="24"/>
                <w:szCs w:val="24"/>
              </w:rPr>
              <w:t>19%</w:t>
            </w:r>
          </w:p>
        </w:tc>
      </w:tr>
      <w:tr w:rsidR="00CA591B" w:rsidRPr="008D7CD2" w:rsidTr="002B1837">
        <w:tc>
          <w:tcPr>
            <w:tcW w:w="2123" w:type="dxa"/>
            <w:vMerge w:val="restart"/>
            <w:vAlign w:val="center"/>
          </w:tcPr>
          <w:p w:rsidR="00CA591B" w:rsidRPr="008D7CD2" w:rsidRDefault="00CA591B" w:rsidP="00CA591B">
            <w:pPr>
              <w:jc w:val="center"/>
              <w:rPr>
                <w:rFonts w:cstheme="minorHAnsi"/>
                <w:b/>
                <w:color w:val="4472C4" w:themeColor="accent5"/>
                <w:sz w:val="24"/>
                <w:szCs w:val="24"/>
              </w:rPr>
            </w:pPr>
            <w:r w:rsidRPr="008D7CD2">
              <w:rPr>
                <w:rFonts w:cstheme="minorHAnsi"/>
                <w:b/>
                <w:color w:val="000000" w:themeColor="text1"/>
                <w:sz w:val="24"/>
                <w:szCs w:val="24"/>
              </w:rPr>
              <w:t>Áreas estratégicas</w:t>
            </w:r>
          </w:p>
        </w:tc>
        <w:tc>
          <w:tcPr>
            <w:tcW w:w="2123" w:type="dxa"/>
          </w:tcPr>
          <w:p w:rsidR="00CA591B" w:rsidRPr="008D7CD2" w:rsidRDefault="00CA591B" w:rsidP="00DA6510">
            <w:pPr>
              <w:rPr>
                <w:rFonts w:cstheme="minorHAnsi"/>
                <w:sz w:val="24"/>
                <w:szCs w:val="24"/>
              </w:rPr>
            </w:pPr>
            <w:r w:rsidRPr="008D7CD2">
              <w:rPr>
                <w:rFonts w:cstheme="minorHAnsi"/>
                <w:sz w:val="24"/>
                <w:szCs w:val="24"/>
              </w:rPr>
              <w:t xml:space="preserve">Departamento de RRHH </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15</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7%</w:t>
            </w:r>
          </w:p>
        </w:tc>
      </w:tr>
      <w:tr w:rsidR="00CA591B" w:rsidRPr="008D7CD2" w:rsidTr="002B1837">
        <w:tc>
          <w:tcPr>
            <w:tcW w:w="2123" w:type="dxa"/>
            <w:vMerge/>
          </w:tcPr>
          <w:p w:rsidR="00CA591B" w:rsidRPr="008D7CD2" w:rsidRDefault="00CA591B" w:rsidP="00DA6510">
            <w:pPr>
              <w:jc w:val="both"/>
              <w:rPr>
                <w:rFonts w:cstheme="minorHAnsi"/>
                <w:color w:val="4472C4" w:themeColor="accent5"/>
                <w:sz w:val="24"/>
                <w:szCs w:val="24"/>
              </w:rPr>
            </w:pPr>
          </w:p>
        </w:tc>
        <w:tc>
          <w:tcPr>
            <w:tcW w:w="2123" w:type="dxa"/>
          </w:tcPr>
          <w:p w:rsidR="00CA591B" w:rsidRPr="008D7CD2" w:rsidRDefault="00CA591B" w:rsidP="00DA6510">
            <w:pPr>
              <w:rPr>
                <w:rFonts w:cstheme="minorHAnsi"/>
                <w:sz w:val="24"/>
                <w:szCs w:val="24"/>
              </w:rPr>
            </w:pPr>
            <w:r w:rsidRPr="008D7CD2">
              <w:rPr>
                <w:rFonts w:cstheme="minorHAnsi"/>
                <w:sz w:val="24"/>
                <w:szCs w:val="24"/>
              </w:rPr>
              <w:t xml:space="preserve">Departamento Jurídico </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42</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20%</w:t>
            </w:r>
          </w:p>
        </w:tc>
      </w:tr>
      <w:tr w:rsidR="00CA591B" w:rsidRPr="008D7CD2" w:rsidTr="002B1837">
        <w:tc>
          <w:tcPr>
            <w:tcW w:w="2123" w:type="dxa"/>
            <w:vMerge/>
          </w:tcPr>
          <w:p w:rsidR="00CA591B" w:rsidRPr="008D7CD2" w:rsidRDefault="00CA591B" w:rsidP="00DA6510">
            <w:pPr>
              <w:jc w:val="both"/>
              <w:rPr>
                <w:rFonts w:cstheme="minorHAnsi"/>
                <w:color w:val="4472C4" w:themeColor="accent5"/>
                <w:sz w:val="24"/>
                <w:szCs w:val="24"/>
              </w:rPr>
            </w:pPr>
          </w:p>
        </w:tc>
        <w:tc>
          <w:tcPr>
            <w:tcW w:w="2123" w:type="dxa"/>
          </w:tcPr>
          <w:p w:rsidR="00CA591B" w:rsidRPr="008D7CD2" w:rsidRDefault="00CA591B" w:rsidP="00DA6510">
            <w:pPr>
              <w:rPr>
                <w:rFonts w:cstheme="minorHAnsi"/>
                <w:sz w:val="24"/>
                <w:szCs w:val="24"/>
              </w:rPr>
            </w:pPr>
            <w:r w:rsidRPr="008D7CD2">
              <w:rPr>
                <w:rFonts w:cstheme="minorHAnsi"/>
                <w:sz w:val="24"/>
                <w:szCs w:val="24"/>
              </w:rPr>
              <w:t>Sección de Planificación y Desarrollo</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19</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10%</w:t>
            </w:r>
          </w:p>
        </w:tc>
      </w:tr>
      <w:tr w:rsidR="00CA591B" w:rsidRPr="008D7CD2" w:rsidTr="002B1837">
        <w:tc>
          <w:tcPr>
            <w:tcW w:w="2123" w:type="dxa"/>
            <w:vMerge/>
          </w:tcPr>
          <w:p w:rsidR="00CA591B" w:rsidRPr="008D7CD2" w:rsidRDefault="00CA591B" w:rsidP="00DA6510">
            <w:pPr>
              <w:jc w:val="both"/>
              <w:rPr>
                <w:rFonts w:cstheme="minorHAnsi"/>
                <w:color w:val="4472C4" w:themeColor="accent5"/>
                <w:sz w:val="24"/>
                <w:szCs w:val="24"/>
              </w:rPr>
            </w:pPr>
          </w:p>
        </w:tc>
        <w:tc>
          <w:tcPr>
            <w:tcW w:w="2123" w:type="dxa"/>
          </w:tcPr>
          <w:p w:rsidR="00CA591B" w:rsidRPr="008D7CD2" w:rsidRDefault="00CA591B" w:rsidP="00DA6510">
            <w:pPr>
              <w:rPr>
                <w:rFonts w:cstheme="minorHAnsi"/>
                <w:sz w:val="24"/>
                <w:szCs w:val="24"/>
              </w:rPr>
            </w:pPr>
            <w:r w:rsidRPr="008D7CD2">
              <w:rPr>
                <w:rFonts w:cstheme="minorHAnsi"/>
                <w:sz w:val="24"/>
                <w:szCs w:val="24"/>
              </w:rPr>
              <w:t xml:space="preserve">Sección de Comunicaciones </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17</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8%</w:t>
            </w:r>
          </w:p>
        </w:tc>
      </w:tr>
      <w:tr w:rsidR="00CA591B" w:rsidRPr="008D7CD2" w:rsidTr="002B1837">
        <w:tc>
          <w:tcPr>
            <w:tcW w:w="2123" w:type="dxa"/>
            <w:vMerge/>
          </w:tcPr>
          <w:p w:rsidR="00CA591B" w:rsidRPr="008D7CD2" w:rsidRDefault="00CA591B" w:rsidP="00DA6510">
            <w:pPr>
              <w:jc w:val="both"/>
              <w:rPr>
                <w:rFonts w:cstheme="minorHAnsi"/>
                <w:color w:val="4472C4" w:themeColor="accent5"/>
                <w:sz w:val="24"/>
                <w:szCs w:val="24"/>
              </w:rPr>
            </w:pPr>
          </w:p>
        </w:tc>
        <w:tc>
          <w:tcPr>
            <w:tcW w:w="2123" w:type="dxa"/>
          </w:tcPr>
          <w:p w:rsidR="00CA591B" w:rsidRPr="008D7CD2" w:rsidRDefault="00CA591B" w:rsidP="00DA6510">
            <w:pPr>
              <w:rPr>
                <w:rFonts w:cstheme="minorHAnsi"/>
                <w:sz w:val="24"/>
                <w:szCs w:val="24"/>
              </w:rPr>
            </w:pPr>
            <w:r w:rsidRPr="008D7CD2">
              <w:rPr>
                <w:rFonts w:cstheme="minorHAnsi"/>
                <w:sz w:val="24"/>
                <w:szCs w:val="24"/>
              </w:rPr>
              <w:t>Oficina de Libre Acceso a la</w:t>
            </w:r>
            <w:r w:rsidR="002B1837">
              <w:rPr>
                <w:rFonts w:cstheme="minorHAnsi"/>
                <w:sz w:val="24"/>
                <w:szCs w:val="24"/>
              </w:rPr>
              <w:t xml:space="preserve"> Información</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18</w:t>
            </w:r>
          </w:p>
        </w:tc>
        <w:tc>
          <w:tcPr>
            <w:tcW w:w="2124" w:type="dxa"/>
            <w:vAlign w:val="center"/>
          </w:tcPr>
          <w:p w:rsidR="00CA591B" w:rsidRPr="008D7CD2" w:rsidRDefault="00CA591B" w:rsidP="00CA591B">
            <w:pPr>
              <w:jc w:val="center"/>
              <w:rPr>
                <w:rFonts w:cstheme="minorHAnsi"/>
                <w:sz w:val="24"/>
                <w:szCs w:val="24"/>
              </w:rPr>
            </w:pPr>
            <w:r w:rsidRPr="008D7CD2">
              <w:rPr>
                <w:rFonts w:cstheme="minorHAnsi"/>
                <w:sz w:val="24"/>
                <w:szCs w:val="24"/>
              </w:rPr>
              <w:t>9%</w:t>
            </w:r>
          </w:p>
        </w:tc>
      </w:tr>
      <w:tr w:rsidR="00CA591B" w:rsidRPr="008D7CD2" w:rsidTr="002B1837">
        <w:tc>
          <w:tcPr>
            <w:tcW w:w="2123" w:type="dxa"/>
            <w:vMerge w:val="restart"/>
            <w:vAlign w:val="center"/>
          </w:tcPr>
          <w:p w:rsidR="00CA591B" w:rsidRPr="008D7CD2" w:rsidRDefault="00CA591B" w:rsidP="00CA591B">
            <w:pPr>
              <w:jc w:val="center"/>
              <w:rPr>
                <w:rFonts w:cstheme="minorHAnsi"/>
                <w:b/>
                <w:color w:val="4472C4" w:themeColor="accent5"/>
                <w:sz w:val="24"/>
                <w:szCs w:val="24"/>
              </w:rPr>
            </w:pPr>
            <w:r w:rsidRPr="008D7CD2">
              <w:rPr>
                <w:rFonts w:cstheme="minorHAnsi"/>
                <w:b/>
                <w:sz w:val="24"/>
                <w:szCs w:val="24"/>
              </w:rPr>
              <w:t>Áreas de Apoyo</w:t>
            </w:r>
          </w:p>
        </w:tc>
        <w:tc>
          <w:tcPr>
            <w:tcW w:w="2123" w:type="dxa"/>
          </w:tcPr>
          <w:p w:rsidR="00CA591B" w:rsidRPr="008D7CD2" w:rsidRDefault="00CA591B" w:rsidP="00344A78">
            <w:pPr>
              <w:jc w:val="both"/>
              <w:rPr>
                <w:rFonts w:cstheme="minorHAnsi"/>
                <w:color w:val="4472C4" w:themeColor="accent5"/>
                <w:sz w:val="24"/>
                <w:szCs w:val="24"/>
              </w:rPr>
            </w:pPr>
            <w:r w:rsidRPr="008D7CD2">
              <w:rPr>
                <w:rFonts w:cstheme="minorHAnsi"/>
                <w:sz w:val="24"/>
                <w:szCs w:val="24"/>
              </w:rPr>
              <w:t xml:space="preserve">Dirección Administrativa y Financiera </w:t>
            </w:r>
          </w:p>
        </w:tc>
        <w:tc>
          <w:tcPr>
            <w:tcW w:w="2124" w:type="dxa"/>
            <w:vAlign w:val="center"/>
          </w:tcPr>
          <w:p w:rsidR="00CA591B" w:rsidRPr="008D7CD2" w:rsidRDefault="00CA591B" w:rsidP="00CA591B">
            <w:pPr>
              <w:jc w:val="center"/>
              <w:rPr>
                <w:rFonts w:cstheme="minorHAnsi"/>
                <w:color w:val="4472C4" w:themeColor="accent5"/>
                <w:sz w:val="24"/>
                <w:szCs w:val="24"/>
              </w:rPr>
            </w:pPr>
            <w:r w:rsidRPr="008D7CD2">
              <w:rPr>
                <w:rFonts w:cstheme="minorHAnsi"/>
                <w:color w:val="000000" w:themeColor="text1"/>
                <w:sz w:val="24"/>
                <w:szCs w:val="24"/>
              </w:rPr>
              <w:t>37</w:t>
            </w:r>
          </w:p>
        </w:tc>
        <w:tc>
          <w:tcPr>
            <w:tcW w:w="2124" w:type="dxa"/>
            <w:vAlign w:val="center"/>
          </w:tcPr>
          <w:p w:rsidR="00CA591B" w:rsidRPr="008D7CD2" w:rsidRDefault="00CA591B" w:rsidP="00CA591B">
            <w:pPr>
              <w:jc w:val="center"/>
              <w:rPr>
                <w:rFonts w:cstheme="minorHAnsi"/>
                <w:color w:val="4472C4" w:themeColor="accent5"/>
                <w:sz w:val="24"/>
                <w:szCs w:val="24"/>
              </w:rPr>
            </w:pPr>
            <w:r w:rsidRPr="008D7CD2">
              <w:rPr>
                <w:rFonts w:cstheme="minorHAnsi"/>
                <w:color w:val="000000" w:themeColor="text1"/>
                <w:sz w:val="24"/>
                <w:szCs w:val="24"/>
              </w:rPr>
              <w:t>18%</w:t>
            </w:r>
          </w:p>
        </w:tc>
      </w:tr>
      <w:tr w:rsidR="00CA591B" w:rsidRPr="008D7CD2" w:rsidTr="002B1837">
        <w:tc>
          <w:tcPr>
            <w:tcW w:w="2123" w:type="dxa"/>
            <w:vMerge/>
          </w:tcPr>
          <w:p w:rsidR="00CA591B" w:rsidRPr="008D7CD2" w:rsidRDefault="00CA591B" w:rsidP="00344A78">
            <w:pPr>
              <w:jc w:val="both"/>
              <w:rPr>
                <w:rFonts w:cstheme="minorHAnsi"/>
                <w:color w:val="4472C4" w:themeColor="accent5"/>
                <w:sz w:val="24"/>
                <w:szCs w:val="24"/>
              </w:rPr>
            </w:pPr>
          </w:p>
        </w:tc>
        <w:tc>
          <w:tcPr>
            <w:tcW w:w="2123" w:type="dxa"/>
          </w:tcPr>
          <w:p w:rsidR="00CA591B" w:rsidRPr="008D7CD2" w:rsidRDefault="00CA591B" w:rsidP="00344A78">
            <w:pPr>
              <w:jc w:val="both"/>
              <w:rPr>
                <w:rFonts w:cstheme="minorHAnsi"/>
                <w:color w:val="4472C4" w:themeColor="accent5"/>
                <w:sz w:val="24"/>
                <w:szCs w:val="24"/>
              </w:rPr>
            </w:pPr>
            <w:r w:rsidRPr="008D7CD2">
              <w:rPr>
                <w:rFonts w:cstheme="minorHAnsi"/>
                <w:sz w:val="24"/>
                <w:szCs w:val="24"/>
              </w:rPr>
              <w:t>División de Tecnología de la Información y Comunicaciones</w:t>
            </w:r>
          </w:p>
        </w:tc>
        <w:tc>
          <w:tcPr>
            <w:tcW w:w="2124" w:type="dxa"/>
            <w:vAlign w:val="center"/>
          </w:tcPr>
          <w:p w:rsidR="00CA591B" w:rsidRPr="008D7CD2" w:rsidRDefault="00CA591B" w:rsidP="00CA591B">
            <w:pPr>
              <w:jc w:val="center"/>
              <w:rPr>
                <w:rFonts w:cstheme="minorHAnsi"/>
                <w:color w:val="4472C4" w:themeColor="accent5"/>
                <w:sz w:val="24"/>
                <w:szCs w:val="24"/>
              </w:rPr>
            </w:pPr>
            <w:r w:rsidRPr="008D7CD2">
              <w:rPr>
                <w:rFonts w:cstheme="minorHAnsi"/>
                <w:color w:val="000000" w:themeColor="text1"/>
                <w:sz w:val="24"/>
                <w:szCs w:val="24"/>
              </w:rPr>
              <w:t>18</w:t>
            </w:r>
          </w:p>
        </w:tc>
        <w:tc>
          <w:tcPr>
            <w:tcW w:w="2124" w:type="dxa"/>
            <w:vAlign w:val="center"/>
          </w:tcPr>
          <w:p w:rsidR="00CA591B" w:rsidRPr="008D7CD2" w:rsidRDefault="00CA591B" w:rsidP="00CA591B">
            <w:pPr>
              <w:jc w:val="center"/>
              <w:rPr>
                <w:rFonts w:cstheme="minorHAnsi"/>
                <w:color w:val="4472C4" w:themeColor="accent5"/>
                <w:sz w:val="24"/>
                <w:szCs w:val="24"/>
              </w:rPr>
            </w:pPr>
            <w:r w:rsidRPr="008D7CD2">
              <w:rPr>
                <w:rFonts w:cstheme="minorHAnsi"/>
                <w:color w:val="000000" w:themeColor="text1"/>
                <w:sz w:val="24"/>
                <w:szCs w:val="24"/>
              </w:rPr>
              <w:t>9%</w:t>
            </w:r>
          </w:p>
        </w:tc>
      </w:tr>
      <w:tr w:rsidR="000F0F4B" w:rsidRPr="008D7CD2" w:rsidTr="002B1837">
        <w:tc>
          <w:tcPr>
            <w:tcW w:w="4246" w:type="dxa"/>
            <w:gridSpan w:val="2"/>
            <w:vAlign w:val="center"/>
          </w:tcPr>
          <w:p w:rsidR="000F0F4B" w:rsidRPr="008D7CD2" w:rsidRDefault="000F0F4B" w:rsidP="00352C3F">
            <w:pPr>
              <w:jc w:val="center"/>
              <w:rPr>
                <w:rFonts w:cstheme="minorHAnsi"/>
                <w:b/>
                <w:sz w:val="24"/>
                <w:szCs w:val="24"/>
              </w:rPr>
            </w:pPr>
            <w:r w:rsidRPr="008D7CD2">
              <w:rPr>
                <w:rFonts w:cstheme="minorHAnsi"/>
                <w:b/>
                <w:sz w:val="24"/>
                <w:szCs w:val="24"/>
              </w:rPr>
              <w:t>Totales</w:t>
            </w:r>
          </w:p>
        </w:tc>
        <w:tc>
          <w:tcPr>
            <w:tcW w:w="2124" w:type="dxa"/>
            <w:vAlign w:val="center"/>
          </w:tcPr>
          <w:p w:rsidR="000F0F4B" w:rsidRPr="008D7CD2" w:rsidRDefault="000F0F4B" w:rsidP="00CA591B">
            <w:pPr>
              <w:jc w:val="center"/>
              <w:rPr>
                <w:rFonts w:cstheme="minorHAnsi"/>
                <w:b/>
                <w:sz w:val="24"/>
                <w:szCs w:val="24"/>
              </w:rPr>
            </w:pPr>
            <w:r w:rsidRPr="008D7CD2">
              <w:rPr>
                <w:rFonts w:cstheme="minorHAnsi"/>
                <w:b/>
                <w:sz w:val="24"/>
                <w:szCs w:val="24"/>
              </w:rPr>
              <w:t>206</w:t>
            </w:r>
          </w:p>
        </w:tc>
        <w:tc>
          <w:tcPr>
            <w:tcW w:w="2124" w:type="dxa"/>
            <w:vAlign w:val="center"/>
          </w:tcPr>
          <w:p w:rsidR="000F0F4B" w:rsidRPr="008D7CD2" w:rsidRDefault="000F0F4B" w:rsidP="00CA591B">
            <w:pPr>
              <w:jc w:val="center"/>
              <w:rPr>
                <w:rFonts w:cstheme="minorHAnsi"/>
                <w:b/>
                <w:sz w:val="24"/>
                <w:szCs w:val="24"/>
              </w:rPr>
            </w:pPr>
            <w:r w:rsidRPr="008D7CD2">
              <w:rPr>
                <w:rFonts w:cstheme="minorHAnsi"/>
                <w:b/>
                <w:sz w:val="24"/>
                <w:szCs w:val="24"/>
              </w:rPr>
              <w:t>100%</w:t>
            </w:r>
          </w:p>
        </w:tc>
      </w:tr>
    </w:tbl>
    <w:p w:rsidR="002D71FF" w:rsidRPr="008D7CD2" w:rsidRDefault="00352C3F" w:rsidP="008D7CD2">
      <w:pPr>
        <w:jc w:val="center"/>
        <w:rPr>
          <w:rFonts w:cstheme="minorHAnsi"/>
          <w:sz w:val="16"/>
          <w:szCs w:val="16"/>
        </w:rPr>
      </w:pPr>
      <w:r w:rsidRPr="008D7CD2">
        <w:rPr>
          <w:rFonts w:cstheme="minorHAnsi"/>
          <w:sz w:val="16"/>
          <w:szCs w:val="16"/>
        </w:rPr>
        <w:t>Tabla 1</w:t>
      </w:r>
    </w:p>
    <w:p w:rsidR="005C59C0" w:rsidRPr="008D7CD2" w:rsidRDefault="00352C3F" w:rsidP="00344A78">
      <w:pPr>
        <w:jc w:val="both"/>
        <w:rPr>
          <w:rFonts w:cstheme="minorHAnsi"/>
          <w:sz w:val="24"/>
          <w:szCs w:val="24"/>
        </w:rPr>
      </w:pPr>
      <w:r w:rsidRPr="008D7CD2">
        <w:rPr>
          <w:rFonts w:cstheme="minorHAnsi"/>
          <w:sz w:val="24"/>
          <w:szCs w:val="24"/>
        </w:rPr>
        <w:lastRenderedPageBreak/>
        <w:t>En la tabla 1</w:t>
      </w:r>
      <w:r w:rsidR="00F649C9" w:rsidRPr="008D7CD2">
        <w:rPr>
          <w:rFonts w:cstheme="minorHAnsi"/>
          <w:sz w:val="24"/>
          <w:szCs w:val="24"/>
        </w:rPr>
        <w:t xml:space="preserve"> se presentan las actividades y el porciento equivalente de cada una. Dirección Técnica</w:t>
      </w:r>
      <w:r w:rsidR="00CA45A5" w:rsidRPr="008D7CD2">
        <w:rPr>
          <w:rFonts w:cstheme="minorHAnsi"/>
          <w:sz w:val="24"/>
          <w:szCs w:val="24"/>
        </w:rPr>
        <w:t xml:space="preserve"> 40-</w:t>
      </w:r>
      <w:r w:rsidR="00F649C9" w:rsidRPr="008D7CD2">
        <w:rPr>
          <w:rFonts w:cstheme="minorHAnsi"/>
          <w:sz w:val="24"/>
          <w:szCs w:val="24"/>
        </w:rPr>
        <w:t xml:space="preserve"> 19%, la Dirección Administrativa y Financieras</w:t>
      </w:r>
      <w:r w:rsidR="00CA45A5" w:rsidRPr="008D7CD2">
        <w:rPr>
          <w:rFonts w:cstheme="minorHAnsi"/>
          <w:sz w:val="24"/>
          <w:szCs w:val="24"/>
        </w:rPr>
        <w:t xml:space="preserve"> 37-</w:t>
      </w:r>
      <w:r w:rsidR="00F649C9" w:rsidRPr="008D7CD2">
        <w:rPr>
          <w:rFonts w:cstheme="minorHAnsi"/>
          <w:sz w:val="24"/>
          <w:szCs w:val="24"/>
        </w:rPr>
        <w:t xml:space="preserve"> 18%, la División de Tecnología de las Comunicaciones </w:t>
      </w:r>
      <w:r w:rsidR="00CA45A5" w:rsidRPr="008D7CD2">
        <w:rPr>
          <w:rFonts w:cstheme="minorHAnsi"/>
          <w:sz w:val="24"/>
          <w:szCs w:val="24"/>
        </w:rPr>
        <w:t>18-</w:t>
      </w:r>
      <w:r w:rsidR="00F649C9" w:rsidRPr="008D7CD2">
        <w:rPr>
          <w:rFonts w:cstheme="minorHAnsi"/>
          <w:sz w:val="24"/>
          <w:szCs w:val="24"/>
        </w:rPr>
        <w:t xml:space="preserve">9%, Departamento de RRHH </w:t>
      </w:r>
      <w:r w:rsidR="007413D0" w:rsidRPr="008D7CD2">
        <w:rPr>
          <w:rFonts w:cstheme="minorHAnsi"/>
          <w:sz w:val="24"/>
          <w:szCs w:val="24"/>
        </w:rPr>
        <w:t>15-</w:t>
      </w:r>
      <w:r w:rsidR="00F649C9" w:rsidRPr="008D7CD2">
        <w:rPr>
          <w:rFonts w:cstheme="minorHAnsi"/>
          <w:sz w:val="24"/>
          <w:szCs w:val="24"/>
        </w:rPr>
        <w:t>7%, Sección de Comunicaciones</w:t>
      </w:r>
      <w:r w:rsidR="007413D0" w:rsidRPr="008D7CD2">
        <w:rPr>
          <w:rFonts w:cstheme="minorHAnsi"/>
          <w:sz w:val="24"/>
          <w:szCs w:val="24"/>
        </w:rPr>
        <w:t xml:space="preserve"> 17-</w:t>
      </w:r>
      <w:r w:rsidR="00F649C9" w:rsidRPr="008D7CD2">
        <w:rPr>
          <w:rFonts w:cstheme="minorHAnsi"/>
          <w:sz w:val="24"/>
          <w:szCs w:val="24"/>
        </w:rPr>
        <w:t xml:space="preserve"> 8%, Sección de Planificación y Desarrollo</w:t>
      </w:r>
      <w:r w:rsidR="007413D0" w:rsidRPr="008D7CD2">
        <w:rPr>
          <w:rFonts w:cstheme="minorHAnsi"/>
          <w:sz w:val="24"/>
          <w:szCs w:val="24"/>
        </w:rPr>
        <w:t xml:space="preserve"> 19-</w:t>
      </w:r>
      <w:r w:rsidR="00F649C9" w:rsidRPr="008D7CD2">
        <w:rPr>
          <w:rFonts w:cstheme="minorHAnsi"/>
          <w:sz w:val="24"/>
          <w:szCs w:val="24"/>
        </w:rPr>
        <w:t xml:space="preserve"> 10%. Todas las áreas mencionadas suman en conjunto el 71% de actividades a realizar por la organización.</w:t>
      </w:r>
    </w:p>
    <w:p w:rsidR="00B04494" w:rsidRPr="008D7CD2" w:rsidRDefault="00F649C9" w:rsidP="00344A78">
      <w:pPr>
        <w:jc w:val="both"/>
        <w:rPr>
          <w:rFonts w:cstheme="minorHAnsi"/>
          <w:sz w:val="24"/>
          <w:szCs w:val="24"/>
        </w:rPr>
      </w:pPr>
      <w:r w:rsidRPr="008D7CD2">
        <w:rPr>
          <w:rFonts w:cstheme="minorHAnsi"/>
          <w:sz w:val="24"/>
          <w:szCs w:val="24"/>
        </w:rPr>
        <w:t xml:space="preserve"> Por otro lado la Oficina de Libre Acceso a la Información</w:t>
      </w:r>
      <w:r w:rsidR="007413D0" w:rsidRPr="008D7CD2">
        <w:rPr>
          <w:rFonts w:cstheme="minorHAnsi"/>
          <w:sz w:val="24"/>
          <w:szCs w:val="24"/>
        </w:rPr>
        <w:t xml:space="preserve"> 18-</w:t>
      </w:r>
      <w:r w:rsidRPr="008D7CD2">
        <w:rPr>
          <w:rFonts w:cstheme="minorHAnsi"/>
          <w:sz w:val="24"/>
          <w:szCs w:val="24"/>
        </w:rPr>
        <w:t xml:space="preserve"> 9%, y el Departamento Jurídico </w:t>
      </w:r>
      <w:r w:rsidR="007413D0" w:rsidRPr="008D7CD2">
        <w:rPr>
          <w:rFonts w:cstheme="minorHAnsi"/>
          <w:sz w:val="24"/>
          <w:szCs w:val="24"/>
        </w:rPr>
        <w:t>42-</w:t>
      </w:r>
      <w:r w:rsidRPr="008D7CD2">
        <w:rPr>
          <w:rFonts w:cstheme="minorHAnsi"/>
          <w:sz w:val="24"/>
          <w:szCs w:val="24"/>
        </w:rPr>
        <w:t>20% los cuales conforman el 29% de todas las actividades enumeradas en dichas plantillas, cabe destacar que estas últimas dos áreas, tienen sus actividades recurrentes por lo que las líneas de acción no están contenidas necesariamente en el Plan Estratégico Institucional, pero contribuyen grandemente al logro de cada meta de la in</w:t>
      </w:r>
      <w:r w:rsidR="00916A7F" w:rsidRPr="008D7CD2">
        <w:rPr>
          <w:rFonts w:cstheme="minorHAnsi"/>
          <w:sz w:val="24"/>
          <w:szCs w:val="24"/>
        </w:rPr>
        <w:t>stitución con el apoyo brindado.</w:t>
      </w:r>
    </w:p>
    <w:p w:rsidR="004A004F" w:rsidRPr="008D7CD2" w:rsidRDefault="00956E51" w:rsidP="00C27240">
      <w:pPr>
        <w:pStyle w:val="Ttulo1"/>
        <w:numPr>
          <w:ilvl w:val="0"/>
          <w:numId w:val="2"/>
        </w:numPr>
        <w:spacing w:line="360" w:lineRule="auto"/>
        <w:rPr>
          <w:rFonts w:asciiTheme="minorHAnsi" w:hAnsiTheme="minorHAnsi" w:cstheme="minorHAnsi"/>
          <w:b/>
          <w:color w:val="4472C4" w:themeColor="accent5"/>
          <w:sz w:val="24"/>
          <w:szCs w:val="24"/>
          <w:shd w:val="clear" w:color="auto" w:fill="F7F7F8"/>
        </w:rPr>
      </w:pPr>
      <w:bookmarkStart w:id="8" w:name="_Toc140481940"/>
      <w:r w:rsidRPr="008D7CD2">
        <w:rPr>
          <w:rFonts w:asciiTheme="minorHAnsi" w:hAnsiTheme="minorHAnsi" w:cstheme="minorHAnsi"/>
          <w:b/>
          <w:color w:val="4472C4" w:themeColor="accent5"/>
          <w:sz w:val="24"/>
          <w:szCs w:val="24"/>
          <w:shd w:val="clear" w:color="auto" w:fill="F7F7F8"/>
        </w:rPr>
        <w:t>Logros e</w:t>
      </w:r>
      <w:r w:rsidR="00D762EC" w:rsidRPr="008D7CD2">
        <w:rPr>
          <w:rFonts w:asciiTheme="minorHAnsi" w:hAnsiTheme="minorHAnsi" w:cstheme="minorHAnsi"/>
          <w:b/>
          <w:color w:val="4472C4" w:themeColor="accent5"/>
          <w:sz w:val="24"/>
          <w:szCs w:val="24"/>
          <w:shd w:val="clear" w:color="auto" w:fill="F7F7F8"/>
        </w:rPr>
        <w:t xml:space="preserve"> H</w:t>
      </w:r>
      <w:r w:rsidRPr="008D7CD2">
        <w:rPr>
          <w:rFonts w:asciiTheme="minorHAnsi" w:hAnsiTheme="minorHAnsi" w:cstheme="minorHAnsi"/>
          <w:b/>
          <w:color w:val="4472C4" w:themeColor="accent5"/>
          <w:sz w:val="24"/>
          <w:szCs w:val="24"/>
          <w:shd w:val="clear" w:color="auto" w:fill="F7F7F8"/>
        </w:rPr>
        <w:t>itos</w:t>
      </w:r>
      <w:bookmarkEnd w:id="8"/>
    </w:p>
    <w:p w:rsidR="005B5671" w:rsidRPr="008D7CD2" w:rsidRDefault="00A67671" w:rsidP="00A67671">
      <w:pPr>
        <w:jc w:val="both"/>
        <w:rPr>
          <w:rFonts w:cstheme="minorHAnsi"/>
          <w:sz w:val="24"/>
          <w:szCs w:val="24"/>
        </w:rPr>
      </w:pPr>
      <w:r w:rsidRPr="008D7CD2">
        <w:rPr>
          <w:rFonts w:cstheme="minorHAnsi"/>
          <w:sz w:val="24"/>
          <w:szCs w:val="24"/>
        </w:rPr>
        <w:t>El segundo trimestre del Plan Operativo Anual 2023 de la Oficina Nacional de la Defensa Pública (ONDP) fue un período de logros significativos y avances en la consecución de nuestros objetivos estratégicos. Durante este trimestre, nos enfocamos en fortalecer nuestras capacidades operativas y mejorar la calidad de los servicios que ofrecemos a la ciudadanía.</w:t>
      </w:r>
    </w:p>
    <w:p w:rsidR="005B5671" w:rsidRPr="008D7CD2" w:rsidRDefault="005B5671" w:rsidP="00A67671">
      <w:pPr>
        <w:jc w:val="both"/>
        <w:rPr>
          <w:rFonts w:cstheme="minorHAnsi"/>
          <w:sz w:val="24"/>
          <w:szCs w:val="24"/>
        </w:rPr>
      </w:pPr>
      <w:r w:rsidRPr="008D7CD2">
        <w:rPr>
          <w:rFonts w:cstheme="minorHAnsi"/>
          <w:sz w:val="24"/>
          <w:szCs w:val="24"/>
        </w:rPr>
        <w:t xml:space="preserve">En términos de expansión de nuestras operaciones, durante este trimestre hemos </w:t>
      </w:r>
      <w:r w:rsidR="004A004F" w:rsidRPr="008D7CD2">
        <w:rPr>
          <w:rFonts w:cstheme="minorHAnsi"/>
          <w:sz w:val="24"/>
          <w:szCs w:val="24"/>
        </w:rPr>
        <w:t>aumentado nuestra presencia para</w:t>
      </w:r>
      <w:r w:rsidRPr="008D7CD2">
        <w:rPr>
          <w:rFonts w:cstheme="minorHAnsi"/>
          <w:sz w:val="24"/>
          <w:szCs w:val="24"/>
        </w:rPr>
        <w:t xml:space="preserve"> brindar acceso a la defensa pública a un mayor número de personas. Además, hemos ampliado nuestra plantilla de abogados y personal de apoyo, lo que ha mejorado nuestra capacidad para atender un mayor volumen de casos y reducir los tiempos de respuesta.</w:t>
      </w:r>
    </w:p>
    <w:p w:rsidR="00993AD2" w:rsidRPr="008D7CD2" w:rsidRDefault="00A67671" w:rsidP="002D71FF">
      <w:pPr>
        <w:jc w:val="both"/>
        <w:rPr>
          <w:rFonts w:cstheme="minorHAnsi"/>
          <w:sz w:val="24"/>
          <w:szCs w:val="24"/>
        </w:rPr>
      </w:pPr>
      <w:r w:rsidRPr="008D7CD2">
        <w:rPr>
          <w:rFonts w:cstheme="minorHAnsi"/>
          <w:sz w:val="24"/>
          <w:szCs w:val="24"/>
        </w:rPr>
        <w:t>En cuanto a la calidad de los servicios, hemos implementado una serie de programas de capacitación y formación continua para nuestros abogados y personal de la ONDP. Estas iniciativas han fortalecido sus habilidades y conocimientos en áreas clave como el derecho penal, derechos humanos y resolución alternativa de conflictos. Como resultado, hemos podido brindar una defensa más efectiva y de mayor calidad a nuestros usuarios.</w:t>
      </w:r>
    </w:p>
    <w:p w:rsidR="00916A7F" w:rsidRPr="008D7CD2" w:rsidRDefault="00916A7F" w:rsidP="00C27240">
      <w:pPr>
        <w:pStyle w:val="Ttulo1"/>
        <w:numPr>
          <w:ilvl w:val="0"/>
          <w:numId w:val="2"/>
        </w:numPr>
        <w:rPr>
          <w:rFonts w:asciiTheme="minorHAnsi" w:hAnsiTheme="minorHAnsi" w:cstheme="minorHAnsi"/>
          <w:b/>
          <w:color w:val="4472C4" w:themeColor="accent5"/>
          <w:sz w:val="24"/>
          <w:szCs w:val="24"/>
        </w:rPr>
      </w:pPr>
      <w:bookmarkStart w:id="9" w:name="_Toc140481941"/>
      <w:r w:rsidRPr="008D7CD2">
        <w:rPr>
          <w:rFonts w:asciiTheme="minorHAnsi" w:hAnsiTheme="minorHAnsi" w:cstheme="minorHAnsi"/>
          <w:b/>
          <w:color w:val="4472C4" w:themeColor="accent5"/>
          <w:sz w:val="24"/>
          <w:szCs w:val="24"/>
        </w:rPr>
        <w:t>Actividades desarrolladas en el segundo trimestre abril-junio 2023</w:t>
      </w:r>
      <w:bookmarkEnd w:id="9"/>
    </w:p>
    <w:p w:rsidR="005B7450" w:rsidRPr="008D7CD2" w:rsidRDefault="005B7450" w:rsidP="005B7450">
      <w:pPr>
        <w:rPr>
          <w:rFonts w:cstheme="minorHAnsi"/>
          <w:sz w:val="24"/>
          <w:szCs w:val="24"/>
        </w:rPr>
      </w:pPr>
    </w:p>
    <w:tbl>
      <w:tblPr>
        <w:tblStyle w:val="Tablaconcuadrcula"/>
        <w:tblW w:w="0" w:type="auto"/>
        <w:tblLook w:val="04A0" w:firstRow="1" w:lastRow="0" w:firstColumn="1" w:lastColumn="0" w:noHBand="0" w:noVBand="1"/>
      </w:tblPr>
      <w:tblGrid>
        <w:gridCol w:w="2123"/>
        <w:gridCol w:w="2123"/>
        <w:gridCol w:w="2124"/>
        <w:gridCol w:w="2124"/>
      </w:tblGrid>
      <w:tr w:rsidR="00916A7F" w:rsidRPr="008D7CD2" w:rsidTr="00544A8B">
        <w:tc>
          <w:tcPr>
            <w:tcW w:w="4246" w:type="dxa"/>
            <w:gridSpan w:val="2"/>
          </w:tcPr>
          <w:p w:rsidR="00916A7F" w:rsidRPr="008D7CD2" w:rsidRDefault="00916A7F" w:rsidP="00544A8B">
            <w:pPr>
              <w:jc w:val="both"/>
              <w:rPr>
                <w:rFonts w:cstheme="minorHAnsi"/>
                <w:b/>
                <w:color w:val="4472C4" w:themeColor="accent5"/>
                <w:sz w:val="24"/>
                <w:szCs w:val="24"/>
              </w:rPr>
            </w:pPr>
            <w:r w:rsidRPr="008D7CD2">
              <w:rPr>
                <w:rFonts w:cstheme="minorHAnsi"/>
                <w:b/>
                <w:sz w:val="24"/>
                <w:szCs w:val="24"/>
              </w:rPr>
              <w:t>ÁREAS ORGANIZACIONALES GENERALES</w:t>
            </w:r>
          </w:p>
        </w:tc>
        <w:tc>
          <w:tcPr>
            <w:tcW w:w="2124" w:type="dxa"/>
          </w:tcPr>
          <w:p w:rsidR="00916A7F" w:rsidRPr="008D7CD2" w:rsidRDefault="00916A7F" w:rsidP="00544A8B">
            <w:pPr>
              <w:jc w:val="both"/>
              <w:rPr>
                <w:rFonts w:cstheme="minorHAnsi"/>
                <w:b/>
                <w:color w:val="4472C4" w:themeColor="accent5"/>
                <w:sz w:val="24"/>
                <w:szCs w:val="24"/>
              </w:rPr>
            </w:pPr>
            <w:r w:rsidRPr="008D7CD2">
              <w:rPr>
                <w:rFonts w:cstheme="minorHAnsi"/>
                <w:b/>
                <w:sz w:val="24"/>
                <w:szCs w:val="24"/>
              </w:rPr>
              <w:t xml:space="preserve">CANTIDAD DE ACTIVIDADES </w:t>
            </w:r>
          </w:p>
        </w:tc>
        <w:tc>
          <w:tcPr>
            <w:tcW w:w="2124" w:type="dxa"/>
          </w:tcPr>
          <w:p w:rsidR="00916A7F" w:rsidRPr="008D7CD2" w:rsidRDefault="00916A7F" w:rsidP="00544A8B">
            <w:pPr>
              <w:jc w:val="both"/>
              <w:rPr>
                <w:rFonts w:cstheme="minorHAnsi"/>
                <w:b/>
                <w:color w:val="4472C4" w:themeColor="accent5"/>
                <w:sz w:val="24"/>
                <w:szCs w:val="24"/>
              </w:rPr>
            </w:pPr>
            <w:r w:rsidRPr="008D7CD2">
              <w:rPr>
                <w:rFonts w:cstheme="minorHAnsi"/>
                <w:b/>
                <w:sz w:val="24"/>
                <w:szCs w:val="24"/>
              </w:rPr>
              <w:t xml:space="preserve">% PORCENTAJE DE CADA DEPARTAMENTO </w:t>
            </w:r>
          </w:p>
        </w:tc>
      </w:tr>
      <w:tr w:rsidR="00916A7F" w:rsidRPr="008D7CD2" w:rsidTr="007D4578">
        <w:tc>
          <w:tcPr>
            <w:tcW w:w="2123" w:type="dxa"/>
          </w:tcPr>
          <w:p w:rsidR="00916A7F" w:rsidRPr="008D7CD2" w:rsidRDefault="00916A7F" w:rsidP="00544A8B">
            <w:pPr>
              <w:jc w:val="both"/>
              <w:rPr>
                <w:rFonts w:cstheme="minorHAnsi"/>
                <w:b/>
                <w:color w:val="4472C4" w:themeColor="accent5"/>
                <w:sz w:val="24"/>
                <w:szCs w:val="24"/>
              </w:rPr>
            </w:pPr>
            <w:r w:rsidRPr="008D7CD2">
              <w:rPr>
                <w:rFonts w:cstheme="minorHAnsi"/>
                <w:b/>
                <w:color w:val="000000" w:themeColor="text1"/>
                <w:sz w:val="24"/>
                <w:szCs w:val="24"/>
              </w:rPr>
              <w:t>Áreas Sustantivas</w:t>
            </w: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 xml:space="preserve">Dirección Técnica </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6</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7</w:t>
            </w:r>
            <w:r w:rsidR="00916A7F" w:rsidRPr="008D7CD2">
              <w:rPr>
                <w:rFonts w:cstheme="minorHAnsi"/>
                <w:sz w:val="24"/>
                <w:szCs w:val="24"/>
              </w:rPr>
              <w:t>%</w:t>
            </w:r>
          </w:p>
        </w:tc>
      </w:tr>
      <w:tr w:rsidR="00916A7F" w:rsidRPr="008D7CD2" w:rsidTr="007D4578">
        <w:tc>
          <w:tcPr>
            <w:tcW w:w="2123" w:type="dxa"/>
            <w:vMerge w:val="restart"/>
            <w:vAlign w:val="center"/>
          </w:tcPr>
          <w:p w:rsidR="00916A7F" w:rsidRPr="008D7CD2" w:rsidRDefault="00916A7F" w:rsidP="00544A8B">
            <w:pPr>
              <w:jc w:val="center"/>
              <w:rPr>
                <w:rFonts w:cstheme="minorHAnsi"/>
                <w:b/>
                <w:color w:val="4472C4" w:themeColor="accent5"/>
                <w:sz w:val="24"/>
                <w:szCs w:val="24"/>
              </w:rPr>
            </w:pPr>
            <w:r w:rsidRPr="008D7CD2">
              <w:rPr>
                <w:rFonts w:cstheme="minorHAnsi"/>
                <w:b/>
                <w:color w:val="000000" w:themeColor="text1"/>
                <w:sz w:val="24"/>
                <w:szCs w:val="24"/>
              </w:rPr>
              <w:t>Áreas estratégicas</w:t>
            </w: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 xml:space="preserve">Departamento de RRHH </w:t>
            </w:r>
          </w:p>
        </w:tc>
        <w:tc>
          <w:tcPr>
            <w:tcW w:w="2124" w:type="dxa"/>
            <w:shd w:val="clear" w:color="auto" w:fill="auto"/>
            <w:vAlign w:val="center"/>
          </w:tcPr>
          <w:p w:rsidR="00916A7F" w:rsidRPr="008D7CD2" w:rsidRDefault="004C3E74" w:rsidP="00544A8B">
            <w:pPr>
              <w:jc w:val="center"/>
              <w:rPr>
                <w:rFonts w:cstheme="minorHAnsi"/>
                <w:sz w:val="24"/>
                <w:szCs w:val="24"/>
              </w:rPr>
            </w:pPr>
            <w:r w:rsidRPr="008D7CD2">
              <w:rPr>
                <w:rFonts w:cstheme="minorHAnsi"/>
                <w:sz w:val="24"/>
                <w:szCs w:val="24"/>
              </w:rPr>
              <w:t>1</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1</w:t>
            </w:r>
            <w:r w:rsidR="00916A7F" w:rsidRPr="008D7CD2">
              <w:rPr>
                <w:rFonts w:cstheme="minorHAnsi"/>
                <w:sz w:val="24"/>
                <w:szCs w:val="24"/>
              </w:rPr>
              <w:t>%</w:t>
            </w:r>
          </w:p>
        </w:tc>
      </w:tr>
      <w:tr w:rsidR="00916A7F" w:rsidRPr="008D7CD2" w:rsidTr="007D4578">
        <w:tc>
          <w:tcPr>
            <w:tcW w:w="2123" w:type="dxa"/>
            <w:vMerge/>
          </w:tcPr>
          <w:p w:rsidR="00916A7F" w:rsidRPr="008D7CD2" w:rsidRDefault="00916A7F" w:rsidP="00544A8B">
            <w:pPr>
              <w:jc w:val="both"/>
              <w:rPr>
                <w:rFonts w:cstheme="minorHAnsi"/>
                <w:color w:val="4472C4" w:themeColor="accent5"/>
                <w:sz w:val="24"/>
                <w:szCs w:val="24"/>
              </w:rPr>
            </w:pP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 xml:space="preserve">Departamento Jurídico </w:t>
            </w:r>
          </w:p>
        </w:tc>
        <w:tc>
          <w:tcPr>
            <w:tcW w:w="2124" w:type="dxa"/>
            <w:shd w:val="clear" w:color="auto" w:fill="auto"/>
            <w:vAlign w:val="center"/>
          </w:tcPr>
          <w:p w:rsidR="00916A7F" w:rsidRPr="008D7CD2" w:rsidRDefault="00D60732" w:rsidP="00544A8B">
            <w:pPr>
              <w:jc w:val="center"/>
              <w:rPr>
                <w:rFonts w:cstheme="minorHAnsi"/>
                <w:sz w:val="24"/>
                <w:szCs w:val="24"/>
              </w:rPr>
            </w:pPr>
            <w:r w:rsidRPr="008D7CD2">
              <w:rPr>
                <w:rFonts w:cstheme="minorHAnsi"/>
                <w:sz w:val="24"/>
                <w:szCs w:val="24"/>
              </w:rPr>
              <w:t>16</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18</w:t>
            </w:r>
            <w:r w:rsidR="00916A7F" w:rsidRPr="008D7CD2">
              <w:rPr>
                <w:rFonts w:cstheme="minorHAnsi"/>
                <w:sz w:val="24"/>
                <w:szCs w:val="24"/>
              </w:rPr>
              <w:t>%</w:t>
            </w:r>
          </w:p>
        </w:tc>
      </w:tr>
      <w:tr w:rsidR="00916A7F" w:rsidRPr="008D7CD2" w:rsidTr="007D4578">
        <w:tc>
          <w:tcPr>
            <w:tcW w:w="2123" w:type="dxa"/>
            <w:vMerge/>
          </w:tcPr>
          <w:p w:rsidR="00916A7F" w:rsidRPr="008D7CD2" w:rsidRDefault="00916A7F" w:rsidP="00544A8B">
            <w:pPr>
              <w:jc w:val="both"/>
              <w:rPr>
                <w:rFonts w:cstheme="minorHAnsi"/>
                <w:color w:val="4472C4" w:themeColor="accent5"/>
                <w:sz w:val="24"/>
                <w:szCs w:val="24"/>
              </w:rPr>
            </w:pP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Sección de Planificación y Desarrollo</w:t>
            </w:r>
          </w:p>
        </w:tc>
        <w:tc>
          <w:tcPr>
            <w:tcW w:w="2124" w:type="dxa"/>
            <w:shd w:val="clear" w:color="auto" w:fill="auto"/>
            <w:vAlign w:val="center"/>
          </w:tcPr>
          <w:p w:rsidR="00916A7F" w:rsidRPr="008D7CD2" w:rsidRDefault="003418C7" w:rsidP="00202306">
            <w:pPr>
              <w:jc w:val="center"/>
              <w:rPr>
                <w:rFonts w:cstheme="minorHAnsi"/>
                <w:sz w:val="24"/>
                <w:szCs w:val="24"/>
              </w:rPr>
            </w:pPr>
            <w:r w:rsidRPr="008D7CD2">
              <w:rPr>
                <w:rFonts w:cstheme="minorHAnsi"/>
                <w:sz w:val="24"/>
                <w:szCs w:val="24"/>
              </w:rPr>
              <w:t>6</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7</w:t>
            </w:r>
            <w:r w:rsidR="00916A7F" w:rsidRPr="008D7CD2">
              <w:rPr>
                <w:rFonts w:cstheme="minorHAnsi"/>
                <w:sz w:val="24"/>
                <w:szCs w:val="24"/>
              </w:rPr>
              <w:t>%</w:t>
            </w:r>
          </w:p>
        </w:tc>
      </w:tr>
      <w:tr w:rsidR="00916A7F" w:rsidRPr="008D7CD2" w:rsidTr="007D4578">
        <w:tc>
          <w:tcPr>
            <w:tcW w:w="2123" w:type="dxa"/>
            <w:vMerge/>
          </w:tcPr>
          <w:p w:rsidR="00916A7F" w:rsidRPr="008D7CD2" w:rsidRDefault="00916A7F" w:rsidP="00544A8B">
            <w:pPr>
              <w:jc w:val="both"/>
              <w:rPr>
                <w:rFonts w:cstheme="minorHAnsi"/>
                <w:color w:val="4472C4" w:themeColor="accent5"/>
                <w:sz w:val="24"/>
                <w:szCs w:val="24"/>
              </w:rPr>
            </w:pP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 xml:space="preserve">Sección de Comunicaciones </w:t>
            </w:r>
          </w:p>
        </w:tc>
        <w:tc>
          <w:tcPr>
            <w:tcW w:w="2124" w:type="dxa"/>
            <w:shd w:val="clear" w:color="auto" w:fill="auto"/>
            <w:vAlign w:val="center"/>
          </w:tcPr>
          <w:p w:rsidR="00916A7F" w:rsidRPr="008D7CD2" w:rsidRDefault="003418C7" w:rsidP="00202306">
            <w:pPr>
              <w:jc w:val="center"/>
              <w:rPr>
                <w:rFonts w:cstheme="minorHAnsi"/>
                <w:sz w:val="24"/>
                <w:szCs w:val="24"/>
              </w:rPr>
            </w:pPr>
            <w:r w:rsidRPr="008D7CD2">
              <w:rPr>
                <w:rFonts w:cstheme="minorHAnsi"/>
                <w:sz w:val="24"/>
                <w:szCs w:val="24"/>
              </w:rPr>
              <w:t>15</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17</w:t>
            </w:r>
            <w:r w:rsidR="00916A7F" w:rsidRPr="008D7CD2">
              <w:rPr>
                <w:rFonts w:cstheme="minorHAnsi"/>
                <w:sz w:val="24"/>
                <w:szCs w:val="24"/>
              </w:rPr>
              <w:t>%</w:t>
            </w:r>
          </w:p>
        </w:tc>
      </w:tr>
      <w:tr w:rsidR="00916A7F" w:rsidRPr="008D7CD2" w:rsidTr="007D4578">
        <w:tc>
          <w:tcPr>
            <w:tcW w:w="2123" w:type="dxa"/>
            <w:vMerge/>
          </w:tcPr>
          <w:p w:rsidR="00916A7F" w:rsidRPr="008D7CD2" w:rsidRDefault="00916A7F" w:rsidP="00544A8B">
            <w:pPr>
              <w:jc w:val="both"/>
              <w:rPr>
                <w:rFonts w:cstheme="minorHAnsi"/>
                <w:color w:val="4472C4" w:themeColor="accent5"/>
                <w:sz w:val="24"/>
                <w:szCs w:val="24"/>
              </w:rPr>
            </w:pPr>
          </w:p>
        </w:tc>
        <w:tc>
          <w:tcPr>
            <w:tcW w:w="2123" w:type="dxa"/>
            <w:shd w:val="clear" w:color="auto" w:fill="auto"/>
          </w:tcPr>
          <w:p w:rsidR="00916A7F" w:rsidRPr="008D7CD2" w:rsidRDefault="00916A7F" w:rsidP="00544A8B">
            <w:pPr>
              <w:rPr>
                <w:rFonts w:cstheme="minorHAnsi"/>
                <w:sz w:val="24"/>
                <w:szCs w:val="24"/>
              </w:rPr>
            </w:pPr>
            <w:r w:rsidRPr="008D7CD2">
              <w:rPr>
                <w:rFonts w:cstheme="minorHAnsi"/>
                <w:sz w:val="24"/>
                <w:szCs w:val="24"/>
              </w:rPr>
              <w:t>Oficina de Libre Acceso a la</w:t>
            </w:r>
            <w:r w:rsidR="00D533FD">
              <w:rPr>
                <w:rFonts w:cstheme="minorHAnsi"/>
                <w:sz w:val="24"/>
                <w:szCs w:val="24"/>
              </w:rPr>
              <w:t xml:space="preserve"> Información</w:t>
            </w:r>
          </w:p>
        </w:tc>
        <w:tc>
          <w:tcPr>
            <w:tcW w:w="2124" w:type="dxa"/>
            <w:shd w:val="clear" w:color="auto" w:fill="auto"/>
            <w:vAlign w:val="center"/>
          </w:tcPr>
          <w:p w:rsidR="00916A7F" w:rsidRPr="008D7CD2" w:rsidRDefault="003418C7" w:rsidP="00544A8B">
            <w:pPr>
              <w:jc w:val="center"/>
              <w:rPr>
                <w:rFonts w:cstheme="minorHAnsi"/>
                <w:sz w:val="24"/>
                <w:szCs w:val="24"/>
              </w:rPr>
            </w:pPr>
            <w:r w:rsidRPr="008D7CD2">
              <w:rPr>
                <w:rFonts w:cstheme="minorHAnsi"/>
                <w:sz w:val="24"/>
                <w:szCs w:val="24"/>
              </w:rPr>
              <w:t>15</w:t>
            </w:r>
          </w:p>
        </w:tc>
        <w:tc>
          <w:tcPr>
            <w:tcW w:w="2124" w:type="dxa"/>
            <w:shd w:val="clear" w:color="auto" w:fill="auto"/>
            <w:vAlign w:val="center"/>
          </w:tcPr>
          <w:p w:rsidR="00916A7F" w:rsidRPr="008D7CD2" w:rsidRDefault="008B75D5" w:rsidP="00544A8B">
            <w:pPr>
              <w:jc w:val="center"/>
              <w:rPr>
                <w:rFonts w:cstheme="minorHAnsi"/>
                <w:sz w:val="24"/>
                <w:szCs w:val="24"/>
              </w:rPr>
            </w:pPr>
            <w:r w:rsidRPr="008D7CD2">
              <w:rPr>
                <w:rFonts w:cstheme="minorHAnsi"/>
                <w:sz w:val="24"/>
                <w:szCs w:val="24"/>
              </w:rPr>
              <w:t>17</w:t>
            </w:r>
            <w:r w:rsidR="00916A7F" w:rsidRPr="008D7CD2">
              <w:rPr>
                <w:rFonts w:cstheme="minorHAnsi"/>
                <w:sz w:val="24"/>
                <w:szCs w:val="24"/>
              </w:rPr>
              <w:t>%</w:t>
            </w:r>
          </w:p>
        </w:tc>
      </w:tr>
      <w:tr w:rsidR="00916A7F" w:rsidRPr="008D7CD2" w:rsidTr="007D4578">
        <w:tc>
          <w:tcPr>
            <w:tcW w:w="2123" w:type="dxa"/>
            <w:vMerge w:val="restart"/>
            <w:vAlign w:val="center"/>
          </w:tcPr>
          <w:p w:rsidR="00916A7F" w:rsidRPr="008D7CD2" w:rsidRDefault="00916A7F" w:rsidP="00544A8B">
            <w:pPr>
              <w:jc w:val="center"/>
              <w:rPr>
                <w:rFonts w:cstheme="minorHAnsi"/>
                <w:b/>
                <w:color w:val="4472C4" w:themeColor="accent5"/>
                <w:sz w:val="24"/>
                <w:szCs w:val="24"/>
              </w:rPr>
            </w:pPr>
            <w:r w:rsidRPr="008D7CD2">
              <w:rPr>
                <w:rFonts w:cstheme="minorHAnsi"/>
                <w:b/>
                <w:sz w:val="24"/>
                <w:szCs w:val="24"/>
              </w:rPr>
              <w:t>Áreas de Apoyo</w:t>
            </w:r>
          </w:p>
        </w:tc>
        <w:tc>
          <w:tcPr>
            <w:tcW w:w="2123" w:type="dxa"/>
            <w:shd w:val="clear" w:color="auto" w:fill="auto"/>
          </w:tcPr>
          <w:p w:rsidR="00916A7F" w:rsidRPr="008D7CD2" w:rsidRDefault="00916A7F" w:rsidP="009D3D49">
            <w:pPr>
              <w:jc w:val="both"/>
              <w:rPr>
                <w:rFonts w:cstheme="minorHAnsi"/>
                <w:color w:val="4472C4" w:themeColor="accent5"/>
                <w:sz w:val="24"/>
                <w:szCs w:val="24"/>
              </w:rPr>
            </w:pPr>
            <w:r w:rsidRPr="008D7CD2">
              <w:rPr>
                <w:rFonts w:cstheme="minorHAnsi"/>
                <w:sz w:val="24"/>
                <w:szCs w:val="24"/>
              </w:rPr>
              <w:t xml:space="preserve">Dirección Administrativa y Financiera </w:t>
            </w:r>
          </w:p>
        </w:tc>
        <w:tc>
          <w:tcPr>
            <w:tcW w:w="2124" w:type="dxa"/>
            <w:shd w:val="clear" w:color="auto" w:fill="auto"/>
            <w:vAlign w:val="center"/>
          </w:tcPr>
          <w:p w:rsidR="00916A7F" w:rsidRPr="008D7CD2" w:rsidRDefault="006247F2" w:rsidP="00544A8B">
            <w:pPr>
              <w:jc w:val="center"/>
              <w:rPr>
                <w:rFonts w:cstheme="minorHAnsi"/>
                <w:color w:val="4472C4" w:themeColor="accent5"/>
                <w:sz w:val="24"/>
                <w:szCs w:val="24"/>
              </w:rPr>
            </w:pPr>
            <w:r w:rsidRPr="008D7CD2">
              <w:rPr>
                <w:rFonts w:cstheme="minorHAnsi"/>
                <w:sz w:val="24"/>
                <w:szCs w:val="24"/>
              </w:rPr>
              <w:t>24</w:t>
            </w:r>
          </w:p>
        </w:tc>
        <w:tc>
          <w:tcPr>
            <w:tcW w:w="2124" w:type="dxa"/>
            <w:shd w:val="clear" w:color="auto" w:fill="auto"/>
            <w:vAlign w:val="center"/>
          </w:tcPr>
          <w:p w:rsidR="00916A7F" w:rsidRPr="008D7CD2" w:rsidRDefault="008B75D5" w:rsidP="00544A8B">
            <w:pPr>
              <w:jc w:val="center"/>
              <w:rPr>
                <w:rFonts w:cstheme="minorHAnsi"/>
                <w:color w:val="4472C4" w:themeColor="accent5"/>
                <w:sz w:val="24"/>
                <w:szCs w:val="24"/>
              </w:rPr>
            </w:pPr>
            <w:r w:rsidRPr="008D7CD2">
              <w:rPr>
                <w:rFonts w:cstheme="minorHAnsi"/>
                <w:color w:val="000000" w:themeColor="text1"/>
                <w:sz w:val="24"/>
                <w:szCs w:val="24"/>
              </w:rPr>
              <w:t>27</w:t>
            </w:r>
            <w:r w:rsidR="00916A7F" w:rsidRPr="008D7CD2">
              <w:rPr>
                <w:rFonts w:cstheme="minorHAnsi"/>
                <w:color w:val="000000" w:themeColor="text1"/>
                <w:sz w:val="24"/>
                <w:szCs w:val="24"/>
              </w:rPr>
              <w:t>%</w:t>
            </w:r>
          </w:p>
        </w:tc>
      </w:tr>
      <w:tr w:rsidR="00916A7F" w:rsidRPr="008D7CD2" w:rsidTr="007D4578">
        <w:tc>
          <w:tcPr>
            <w:tcW w:w="2123" w:type="dxa"/>
            <w:vMerge/>
          </w:tcPr>
          <w:p w:rsidR="00916A7F" w:rsidRPr="008D7CD2" w:rsidRDefault="00916A7F" w:rsidP="00544A8B">
            <w:pPr>
              <w:jc w:val="both"/>
              <w:rPr>
                <w:rFonts w:cstheme="minorHAnsi"/>
                <w:color w:val="4472C4" w:themeColor="accent5"/>
                <w:sz w:val="24"/>
                <w:szCs w:val="24"/>
              </w:rPr>
            </w:pPr>
          </w:p>
        </w:tc>
        <w:tc>
          <w:tcPr>
            <w:tcW w:w="2123" w:type="dxa"/>
            <w:shd w:val="clear" w:color="auto" w:fill="auto"/>
          </w:tcPr>
          <w:p w:rsidR="00916A7F" w:rsidRPr="008D7CD2" w:rsidRDefault="00916A7F" w:rsidP="009D3D49">
            <w:pPr>
              <w:jc w:val="both"/>
              <w:rPr>
                <w:rFonts w:cstheme="minorHAnsi"/>
                <w:color w:val="4472C4" w:themeColor="accent5"/>
                <w:sz w:val="24"/>
                <w:szCs w:val="24"/>
              </w:rPr>
            </w:pPr>
            <w:r w:rsidRPr="008D7CD2">
              <w:rPr>
                <w:rFonts w:cstheme="minorHAnsi"/>
                <w:sz w:val="24"/>
                <w:szCs w:val="24"/>
              </w:rPr>
              <w:t>División de Tecnología de la Información y Comunicaciones</w:t>
            </w:r>
          </w:p>
        </w:tc>
        <w:tc>
          <w:tcPr>
            <w:tcW w:w="2124" w:type="dxa"/>
            <w:shd w:val="clear" w:color="auto" w:fill="auto"/>
            <w:vAlign w:val="center"/>
          </w:tcPr>
          <w:p w:rsidR="00916A7F" w:rsidRPr="008D7CD2" w:rsidRDefault="00202306" w:rsidP="00544A8B">
            <w:pPr>
              <w:jc w:val="center"/>
              <w:rPr>
                <w:rFonts w:cstheme="minorHAnsi"/>
                <w:color w:val="4472C4" w:themeColor="accent5"/>
                <w:sz w:val="24"/>
                <w:szCs w:val="24"/>
              </w:rPr>
            </w:pPr>
            <w:r w:rsidRPr="008D7CD2">
              <w:rPr>
                <w:rFonts w:cstheme="minorHAnsi"/>
                <w:sz w:val="24"/>
                <w:szCs w:val="24"/>
              </w:rPr>
              <w:t>5</w:t>
            </w:r>
          </w:p>
        </w:tc>
        <w:tc>
          <w:tcPr>
            <w:tcW w:w="2124" w:type="dxa"/>
            <w:shd w:val="clear" w:color="auto" w:fill="auto"/>
            <w:vAlign w:val="center"/>
          </w:tcPr>
          <w:p w:rsidR="00916A7F" w:rsidRPr="008D7CD2" w:rsidRDefault="008B75D5" w:rsidP="00544A8B">
            <w:pPr>
              <w:jc w:val="center"/>
              <w:rPr>
                <w:rFonts w:cstheme="minorHAnsi"/>
                <w:color w:val="4472C4" w:themeColor="accent5"/>
                <w:sz w:val="24"/>
                <w:szCs w:val="24"/>
              </w:rPr>
            </w:pPr>
            <w:r w:rsidRPr="008D7CD2">
              <w:rPr>
                <w:rFonts w:cstheme="minorHAnsi"/>
                <w:color w:val="000000" w:themeColor="text1"/>
                <w:sz w:val="24"/>
                <w:szCs w:val="24"/>
              </w:rPr>
              <w:t>6</w:t>
            </w:r>
            <w:r w:rsidR="00916A7F" w:rsidRPr="008D7CD2">
              <w:rPr>
                <w:rFonts w:cstheme="minorHAnsi"/>
                <w:color w:val="000000" w:themeColor="text1"/>
                <w:sz w:val="24"/>
                <w:szCs w:val="24"/>
              </w:rPr>
              <w:t>%</w:t>
            </w:r>
          </w:p>
        </w:tc>
      </w:tr>
      <w:tr w:rsidR="00916A7F" w:rsidRPr="008D7CD2" w:rsidTr="00544A8B">
        <w:tc>
          <w:tcPr>
            <w:tcW w:w="4246" w:type="dxa"/>
            <w:gridSpan w:val="2"/>
            <w:vAlign w:val="center"/>
          </w:tcPr>
          <w:p w:rsidR="00916A7F" w:rsidRPr="008D7CD2" w:rsidRDefault="00916A7F" w:rsidP="00544A8B">
            <w:pPr>
              <w:jc w:val="center"/>
              <w:rPr>
                <w:rFonts w:cstheme="minorHAnsi"/>
                <w:b/>
                <w:sz w:val="24"/>
                <w:szCs w:val="24"/>
              </w:rPr>
            </w:pPr>
            <w:r w:rsidRPr="008D7CD2">
              <w:rPr>
                <w:rFonts w:cstheme="minorHAnsi"/>
                <w:b/>
                <w:sz w:val="24"/>
                <w:szCs w:val="24"/>
              </w:rPr>
              <w:t>Totales</w:t>
            </w:r>
          </w:p>
        </w:tc>
        <w:tc>
          <w:tcPr>
            <w:tcW w:w="2124" w:type="dxa"/>
            <w:vAlign w:val="center"/>
          </w:tcPr>
          <w:p w:rsidR="00916A7F" w:rsidRPr="008D7CD2" w:rsidRDefault="008B75D5" w:rsidP="00544A8B">
            <w:pPr>
              <w:jc w:val="center"/>
              <w:rPr>
                <w:rFonts w:cstheme="minorHAnsi"/>
                <w:b/>
                <w:sz w:val="24"/>
                <w:szCs w:val="24"/>
              </w:rPr>
            </w:pPr>
            <w:r w:rsidRPr="008D7CD2">
              <w:rPr>
                <w:rFonts w:cstheme="minorHAnsi"/>
                <w:b/>
                <w:sz w:val="24"/>
                <w:szCs w:val="24"/>
              </w:rPr>
              <w:t>89</w:t>
            </w:r>
          </w:p>
        </w:tc>
        <w:tc>
          <w:tcPr>
            <w:tcW w:w="2124" w:type="dxa"/>
            <w:vAlign w:val="center"/>
          </w:tcPr>
          <w:p w:rsidR="00916A7F" w:rsidRPr="008D7CD2" w:rsidRDefault="00916A7F" w:rsidP="00544A8B">
            <w:pPr>
              <w:jc w:val="center"/>
              <w:rPr>
                <w:rFonts w:cstheme="minorHAnsi"/>
                <w:b/>
                <w:sz w:val="24"/>
                <w:szCs w:val="24"/>
              </w:rPr>
            </w:pPr>
            <w:r w:rsidRPr="008D7CD2">
              <w:rPr>
                <w:rFonts w:cstheme="minorHAnsi"/>
                <w:b/>
                <w:sz w:val="24"/>
                <w:szCs w:val="24"/>
              </w:rPr>
              <w:t>100%</w:t>
            </w:r>
          </w:p>
        </w:tc>
      </w:tr>
      <w:tr w:rsidR="008D7CD2" w:rsidRPr="008D7CD2" w:rsidTr="00544A8B">
        <w:tc>
          <w:tcPr>
            <w:tcW w:w="4246" w:type="dxa"/>
            <w:gridSpan w:val="2"/>
            <w:vAlign w:val="center"/>
          </w:tcPr>
          <w:p w:rsidR="008D7CD2" w:rsidRPr="008D7CD2" w:rsidRDefault="008D7CD2" w:rsidP="00544A8B">
            <w:pPr>
              <w:jc w:val="center"/>
              <w:rPr>
                <w:rFonts w:cstheme="minorHAnsi"/>
                <w:b/>
                <w:sz w:val="24"/>
                <w:szCs w:val="24"/>
              </w:rPr>
            </w:pPr>
          </w:p>
        </w:tc>
        <w:tc>
          <w:tcPr>
            <w:tcW w:w="2124" w:type="dxa"/>
            <w:vAlign w:val="center"/>
          </w:tcPr>
          <w:p w:rsidR="008D7CD2" w:rsidRPr="008D7CD2" w:rsidRDefault="008D7CD2" w:rsidP="00544A8B">
            <w:pPr>
              <w:jc w:val="center"/>
              <w:rPr>
                <w:rFonts w:cstheme="minorHAnsi"/>
                <w:b/>
                <w:sz w:val="24"/>
                <w:szCs w:val="24"/>
              </w:rPr>
            </w:pPr>
          </w:p>
        </w:tc>
        <w:tc>
          <w:tcPr>
            <w:tcW w:w="2124" w:type="dxa"/>
            <w:vAlign w:val="center"/>
          </w:tcPr>
          <w:p w:rsidR="008D7CD2" w:rsidRPr="008D7CD2" w:rsidRDefault="008D7CD2" w:rsidP="00544A8B">
            <w:pPr>
              <w:jc w:val="center"/>
              <w:rPr>
                <w:rFonts w:cstheme="minorHAnsi"/>
                <w:b/>
                <w:sz w:val="24"/>
                <w:szCs w:val="24"/>
              </w:rPr>
            </w:pPr>
          </w:p>
        </w:tc>
      </w:tr>
    </w:tbl>
    <w:p w:rsidR="00D23ED7" w:rsidRPr="00FA33EC" w:rsidRDefault="00916A7F" w:rsidP="00FA33EC">
      <w:pPr>
        <w:jc w:val="center"/>
        <w:rPr>
          <w:rFonts w:cstheme="minorHAnsi"/>
          <w:sz w:val="16"/>
          <w:szCs w:val="16"/>
          <w:shd w:val="clear" w:color="auto" w:fill="F7F7F8"/>
        </w:rPr>
      </w:pPr>
      <w:r w:rsidRPr="008D7CD2">
        <w:rPr>
          <w:rFonts w:cstheme="minorHAnsi"/>
          <w:sz w:val="16"/>
          <w:szCs w:val="16"/>
          <w:shd w:val="clear" w:color="auto" w:fill="F7F7F8"/>
        </w:rPr>
        <w:t>Tabla 2</w:t>
      </w:r>
    </w:p>
    <w:p w:rsidR="00D533FD" w:rsidRDefault="005B7450" w:rsidP="00350443">
      <w:pPr>
        <w:jc w:val="both"/>
        <w:rPr>
          <w:rFonts w:cstheme="minorHAnsi"/>
          <w:sz w:val="24"/>
          <w:szCs w:val="24"/>
        </w:rPr>
      </w:pPr>
      <w:r w:rsidRPr="008D7CD2">
        <w:rPr>
          <w:rFonts w:cstheme="minorHAnsi"/>
          <w:sz w:val="24"/>
          <w:szCs w:val="24"/>
        </w:rPr>
        <w:t xml:space="preserve"> En la tabla 2 se observan las cantidades de actividades y porcentajes </w:t>
      </w:r>
      <w:r w:rsidR="00350443" w:rsidRPr="008D7CD2">
        <w:rPr>
          <w:rFonts w:cstheme="minorHAnsi"/>
          <w:sz w:val="24"/>
          <w:szCs w:val="24"/>
        </w:rPr>
        <w:t xml:space="preserve"> trabajados</w:t>
      </w:r>
      <w:r w:rsidRPr="008D7CD2">
        <w:rPr>
          <w:rFonts w:cstheme="minorHAnsi"/>
          <w:sz w:val="24"/>
          <w:szCs w:val="24"/>
        </w:rPr>
        <w:t xml:space="preserve"> por cada departamento durante el segundo trimestre abril-junio</w:t>
      </w:r>
      <w:r w:rsidR="00350443" w:rsidRPr="008D7CD2">
        <w:rPr>
          <w:rFonts w:cstheme="minorHAnsi"/>
          <w:sz w:val="24"/>
          <w:szCs w:val="24"/>
        </w:rPr>
        <w:t xml:space="preserve"> en POA 2023, en donde la Dirección Técnica </w:t>
      </w:r>
      <w:r w:rsidR="008B75D5" w:rsidRPr="008D7CD2">
        <w:rPr>
          <w:rFonts w:cstheme="minorHAnsi"/>
          <w:sz w:val="24"/>
          <w:szCs w:val="24"/>
        </w:rPr>
        <w:t>6 actividades para</w:t>
      </w:r>
      <w:r w:rsidR="00350443" w:rsidRPr="008D7CD2">
        <w:rPr>
          <w:rFonts w:cstheme="minorHAnsi"/>
          <w:sz w:val="24"/>
          <w:szCs w:val="24"/>
        </w:rPr>
        <w:t xml:space="preserve"> </w:t>
      </w:r>
      <w:r w:rsidR="007D4578" w:rsidRPr="008D7CD2">
        <w:rPr>
          <w:rFonts w:cstheme="minorHAnsi"/>
          <w:sz w:val="24"/>
          <w:szCs w:val="24"/>
        </w:rPr>
        <w:t>7</w:t>
      </w:r>
      <w:r w:rsidR="00350443" w:rsidRPr="008D7CD2">
        <w:rPr>
          <w:rFonts w:cstheme="minorHAnsi"/>
          <w:sz w:val="24"/>
          <w:szCs w:val="24"/>
        </w:rPr>
        <w:t xml:space="preserve">%, la Dirección Administrativa y Financieras </w:t>
      </w:r>
      <w:r w:rsidR="007D4578" w:rsidRPr="008D7CD2">
        <w:rPr>
          <w:rFonts w:cstheme="minorHAnsi"/>
          <w:sz w:val="24"/>
          <w:szCs w:val="24"/>
        </w:rPr>
        <w:t>24 actividades para 27</w:t>
      </w:r>
      <w:r w:rsidR="00350443" w:rsidRPr="008D7CD2">
        <w:rPr>
          <w:rFonts w:cstheme="minorHAnsi"/>
          <w:sz w:val="24"/>
          <w:szCs w:val="24"/>
        </w:rPr>
        <w:t xml:space="preserve">%, la División de Tecnología de las Comunicaciones </w:t>
      </w:r>
      <w:r w:rsidR="00D60732" w:rsidRPr="008D7CD2">
        <w:rPr>
          <w:rFonts w:cstheme="minorHAnsi"/>
          <w:sz w:val="24"/>
          <w:szCs w:val="24"/>
        </w:rPr>
        <w:t>5 actividades para</w:t>
      </w:r>
      <w:r w:rsidR="007D4578" w:rsidRPr="008D7CD2">
        <w:rPr>
          <w:rFonts w:cstheme="minorHAnsi"/>
          <w:sz w:val="24"/>
          <w:szCs w:val="24"/>
        </w:rPr>
        <w:t xml:space="preserve"> 6</w:t>
      </w:r>
      <w:r w:rsidR="00350443" w:rsidRPr="008D7CD2">
        <w:rPr>
          <w:rFonts w:cstheme="minorHAnsi"/>
          <w:sz w:val="24"/>
          <w:szCs w:val="24"/>
        </w:rPr>
        <w:t>%, Departamento de RRHH</w:t>
      </w:r>
      <w:r w:rsidR="00D60732" w:rsidRPr="008D7CD2">
        <w:rPr>
          <w:rFonts w:cstheme="minorHAnsi"/>
          <w:sz w:val="24"/>
          <w:szCs w:val="24"/>
        </w:rPr>
        <w:t xml:space="preserve"> 1 actividad para</w:t>
      </w:r>
      <w:r w:rsidR="00350443" w:rsidRPr="008D7CD2">
        <w:rPr>
          <w:rFonts w:cstheme="minorHAnsi"/>
          <w:sz w:val="24"/>
          <w:szCs w:val="24"/>
        </w:rPr>
        <w:t xml:space="preserve"> </w:t>
      </w:r>
      <w:r w:rsidR="007D4578" w:rsidRPr="008D7CD2">
        <w:rPr>
          <w:rFonts w:cstheme="minorHAnsi"/>
          <w:sz w:val="24"/>
          <w:szCs w:val="24"/>
        </w:rPr>
        <w:t>1</w:t>
      </w:r>
      <w:r w:rsidR="00350443" w:rsidRPr="008D7CD2">
        <w:rPr>
          <w:rFonts w:cstheme="minorHAnsi"/>
          <w:sz w:val="24"/>
          <w:szCs w:val="24"/>
        </w:rPr>
        <w:t xml:space="preserve">%, Sección de Comunicaciones </w:t>
      </w:r>
      <w:r w:rsidR="00D60732" w:rsidRPr="008D7CD2">
        <w:rPr>
          <w:rFonts w:cstheme="minorHAnsi"/>
          <w:sz w:val="24"/>
          <w:szCs w:val="24"/>
        </w:rPr>
        <w:t xml:space="preserve">15 actividad para </w:t>
      </w:r>
      <w:r w:rsidR="007D4578" w:rsidRPr="008D7CD2">
        <w:rPr>
          <w:rFonts w:cstheme="minorHAnsi"/>
          <w:sz w:val="24"/>
          <w:szCs w:val="24"/>
        </w:rPr>
        <w:t>17</w:t>
      </w:r>
      <w:r w:rsidR="00350443" w:rsidRPr="008D7CD2">
        <w:rPr>
          <w:rFonts w:cstheme="minorHAnsi"/>
          <w:sz w:val="24"/>
          <w:szCs w:val="24"/>
        </w:rPr>
        <w:t>%, Sección de Planificación y Desarrollo</w:t>
      </w:r>
      <w:r w:rsidR="0068520E" w:rsidRPr="008D7CD2">
        <w:rPr>
          <w:rFonts w:cstheme="minorHAnsi"/>
          <w:sz w:val="24"/>
          <w:szCs w:val="24"/>
        </w:rPr>
        <w:t xml:space="preserve"> 6 actividades para </w:t>
      </w:r>
      <w:r w:rsidR="00350443" w:rsidRPr="008D7CD2">
        <w:rPr>
          <w:rFonts w:cstheme="minorHAnsi"/>
          <w:sz w:val="24"/>
          <w:szCs w:val="24"/>
        </w:rPr>
        <w:t xml:space="preserve"> </w:t>
      </w:r>
      <w:r w:rsidR="007D4578" w:rsidRPr="008D7CD2">
        <w:rPr>
          <w:rFonts w:cstheme="minorHAnsi"/>
          <w:sz w:val="24"/>
          <w:szCs w:val="24"/>
        </w:rPr>
        <w:t>7</w:t>
      </w:r>
      <w:r w:rsidR="00350443" w:rsidRPr="008D7CD2">
        <w:rPr>
          <w:rFonts w:cstheme="minorHAnsi"/>
          <w:sz w:val="24"/>
          <w:szCs w:val="24"/>
        </w:rPr>
        <w:t xml:space="preserve">%. </w:t>
      </w:r>
    </w:p>
    <w:p w:rsidR="00350443" w:rsidRPr="008D7CD2" w:rsidRDefault="00350443" w:rsidP="00350443">
      <w:pPr>
        <w:jc w:val="both"/>
        <w:rPr>
          <w:rFonts w:cstheme="minorHAnsi"/>
          <w:sz w:val="24"/>
          <w:szCs w:val="24"/>
        </w:rPr>
      </w:pPr>
      <w:r w:rsidRPr="008D7CD2">
        <w:rPr>
          <w:rFonts w:cstheme="minorHAnsi"/>
          <w:sz w:val="24"/>
          <w:szCs w:val="24"/>
        </w:rPr>
        <w:t xml:space="preserve">Todas las áreas mencionadas suman en conjunto el </w:t>
      </w:r>
      <w:r w:rsidR="007D4578" w:rsidRPr="008D7CD2">
        <w:rPr>
          <w:rFonts w:cstheme="minorHAnsi"/>
          <w:sz w:val="24"/>
          <w:szCs w:val="24"/>
        </w:rPr>
        <w:t>65% de actividades  realizadas</w:t>
      </w:r>
      <w:r w:rsidRPr="008D7CD2">
        <w:rPr>
          <w:rFonts w:cstheme="minorHAnsi"/>
          <w:sz w:val="24"/>
          <w:szCs w:val="24"/>
        </w:rPr>
        <w:t xml:space="preserve"> por la organización.</w:t>
      </w:r>
    </w:p>
    <w:p w:rsidR="007D4578" w:rsidRPr="008D7CD2" w:rsidRDefault="00350443" w:rsidP="002D71FF">
      <w:pPr>
        <w:jc w:val="both"/>
        <w:rPr>
          <w:rFonts w:cstheme="minorHAnsi"/>
          <w:color w:val="000000" w:themeColor="text1"/>
          <w:sz w:val="24"/>
          <w:szCs w:val="24"/>
        </w:rPr>
      </w:pPr>
      <w:r w:rsidRPr="008D7CD2">
        <w:rPr>
          <w:rFonts w:cstheme="minorHAnsi"/>
          <w:sz w:val="24"/>
          <w:szCs w:val="24"/>
        </w:rPr>
        <w:t xml:space="preserve"> Por otro lado la Oficina de Libre Acceso a la Información </w:t>
      </w:r>
      <w:r w:rsidR="0068520E" w:rsidRPr="008D7CD2">
        <w:rPr>
          <w:rFonts w:cstheme="minorHAnsi"/>
          <w:sz w:val="24"/>
          <w:szCs w:val="24"/>
        </w:rPr>
        <w:t xml:space="preserve">15 actividades para </w:t>
      </w:r>
      <w:r w:rsidR="007D4578" w:rsidRPr="008D7CD2">
        <w:rPr>
          <w:rFonts w:cstheme="minorHAnsi"/>
          <w:sz w:val="24"/>
          <w:szCs w:val="24"/>
        </w:rPr>
        <w:t>17</w:t>
      </w:r>
      <w:r w:rsidRPr="008D7CD2">
        <w:rPr>
          <w:rFonts w:cstheme="minorHAnsi"/>
          <w:sz w:val="24"/>
          <w:szCs w:val="24"/>
        </w:rPr>
        <w:t xml:space="preserve">%, y el Departamento Jurídico </w:t>
      </w:r>
      <w:r w:rsidR="0068520E" w:rsidRPr="008D7CD2">
        <w:rPr>
          <w:rFonts w:cstheme="minorHAnsi"/>
          <w:sz w:val="24"/>
          <w:szCs w:val="24"/>
        </w:rPr>
        <w:t xml:space="preserve">16 actividades para </w:t>
      </w:r>
      <w:r w:rsidR="007D4578" w:rsidRPr="008D7CD2">
        <w:rPr>
          <w:rFonts w:cstheme="minorHAnsi"/>
          <w:sz w:val="24"/>
          <w:szCs w:val="24"/>
        </w:rPr>
        <w:t>18</w:t>
      </w:r>
      <w:r w:rsidRPr="008D7CD2">
        <w:rPr>
          <w:rFonts w:cstheme="minorHAnsi"/>
          <w:sz w:val="24"/>
          <w:szCs w:val="24"/>
        </w:rPr>
        <w:t xml:space="preserve">% los cuales conforman el </w:t>
      </w:r>
      <w:r w:rsidR="007D4578" w:rsidRPr="008D7CD2">
        <w:rPr>
          <w:rFonts w:cstheme="minorHAnsi"/>
          <w:sz w:val="24"/>
          <w:szCs w:val="24"/>
        </w:rPr>
        <w:t>35</w:t>
      </w:r>
      <w:r w:rsidRPr="008D7CD2">
        <w:rPr>
          <w:rFonts w:cstheme="minorHAnsi"/>
          <w:sz w:val="24"/>
          <w:szCs w:val="24"/>
        </w:rPr>
        <w:t xml:space="preserve">% de todas las actividades enumeradas en dichas plantillas, cabe destacar que estas últimas dos áreas, tienen sus actividades recurrentes por lo que las líneas de acción no están contenidas necesariamente en el </w:t>
      </w:r>
      <w:r w:rsidR="009D3D49" w:rsidRPr="008D7CD2">
        <w:rPr>
          <w:rFonts w:cstheme="minorHAnsi"/>
          <w:sz w:val="24"/>
          <w:szCs w:val="24"/>
        </w:rPr>
        <w:t>Plan Estratégico Institucional, pero contribuyen grandemente al logro de cada meta de la</w:t>
      </w:r>
      <w:r w:rsidR="009D3D49" w:rsidRPr="008D7CD2">
        <w:rPr>
          <w:rFonts w:cstheme="minorHAnsi"/>
          <w:color w:val="000000" w:themeColor="text1"/>
          <w:sz w:val="24"/>
          <w:szCs w:val="24"/>
        </w:rPr>
        <w:t xml:space="preserve"> institución con el apoyo brindado.</w:t>
      </w:r>
    </w:p>
    <w:p w:rsidR="00F50A46" w:rsidRPr="008D7CD2" w:rsidRDefault="003B434D" w:rsidP="00C27240">
      <w:pPr>
        <w:pStyle w:val="Prrafodelista"/>
        <w:numPr>
          <w:ilvl w:val="1"/>
          <w:numId w:val="2"/>
        </w:numPr>
        <w:jc w:val="both"/>
        <w:outlineLvl w:val="1"/>
        <w:rPr>
          <w:rFonts w:cstheme="minorHAnsi"/>
          <w:b/>
          <w:color w:val="0070C0"/>
          <w:sz w:val="24"/>
          <w:szCs w:val="24"/>
        </w:rPr>
      </w:pPr>
      <w:bookmarkStart w:id="10" w:name="_Toc140481942"/>
      <w:r w:rsidRPr="008D7CD2">
        <w:rPr>
          <w:rFonts w:cstheme="minorHAnsi"/>
          <w:b/>
          <w:color w:val="0070C0"/>
          <w:sz w:val="24"/>
          <w:szCs w:val="24"/>
        </w:rPr>
        <w:t>Indicadores de evaluación del Plan Operativo Anual</w:t>
      </w:r>
      <w:bookmarkEnd w:id="10"/>
    </w:p>
    <w:tbl>
      <w:tblPr>
        <w:tblStyle w:val="Tablaconcuadrcula"/>
        <w:tblW w:w="8793" w:type="dxa"/>
        <w:tblLook w:val="04A0" w:firstRow="1" w:lastRow="0" w:firstColumn="1" w:lastColumn="0" w:noHBand="0" w:noVBand="1"/>
      </w:tblPr>
      <w:tblGrid>
        <w:gridCol w:w="4396"/>
        <w:gridCol w:w="4397"/>
      </w:tblGrid>
      <w:tr w:rsidR="00F50A46" w:rsidRPr="008D7CD2" w:rsidTr="003B434D">
        <w:trPr>
          <w:trHeight w:val="434"/>
        </w:trPr>
        <w:tc>
          <w:tcPr>
            <w:tcW w:w="8793" w:type="dxa"/>
            <w:gridSpan w:val="2"/>
            <w:vAlign w:val="center"/>
          </w:tcPr>
          <w:p w:rsidR="00F50A46" w:rsidRPr="008D7CD2" w:rsidRDefault="00F50A46" w:rsidP="00F50A46">
            <w:pPr>
              <w:jc w:val="center"/>
              <w:rPr>
                <w:rFonts w:cstheme="minorHAnsi"/>
                <w:color w:val="FF0000"/>
                <w:sz w:val="24"/>
                <w:szCs w:val="24"/>
              </w:rPr>
            </w:pPr>
            <w:r w:rsidRPr="008D7CD2">
              <w:rPr>
                <w:rFonts w:cstheme="minorHAnsi"/>
                <w:color w:val="0070C0"/>
                <w:sz w:val="24"/>
                <w:szCs w:val="24"/>
              </w:rPr>
              <w:t>R</w:t>
            </w:r>
            <w:r w:rsidR="003B434D" w:rsidRPr="008D7CD2">
              <w:rPr>
                <w:rFonts w:cstheme="minorHAnsi"/>
                <w:color w:val="0070C0"/>
                <w:sz w:val="24"/>
                <w:szCs w:val="24"/>
              </w:rPr>
              <w:t>ango del nivel de cumplimiento o</w:t>
            </w:r>
            <w:r w:rsidRPr="008D7CD2">
              <w:rPr>
                <w:rFonts w:cstheme="minorHAnsi"/>
                <w:color w:val="0070C0"/>
                <w:sz w:val="24"/>
                <w:szCs w:val="24"/>
              </w:rPr>
              <w:t xml:space="preserve"> eficiencia lograda</w:t>
            </w:r>
          </w:p>
        </w:tc>
      </w:tr>
      <w:tr w:rsidR="003B434D" w:rsidRPr="008D7CD2" w:rsidTr="003B434D">
        <w:trPr>
          <w:trHeight w:val="410"/>
        </w:trPr>
        <w:tc>
          <w:tcPr>
            <w:tcW w:w="4396" w:type="dxa"/>
            <w:vAlign w:val="center"/>
          </w:tcPr>
          <w:p w:rsidR="003B434D" w:rsidRPr="008D7CD2" w:rsidRDefault="003B434D" w:rsidP="003B434D">
            <w:pPr>
              <w:pStyle w:val="Default"/>
              <w:jc w:val="center"/>
              <w:rPr>
                <w:rFonts w:asciiTheme="minorHAnsi" w:hAnsiTheme="minorHAnsi" w:cstheme="minorHAnsi"/>
                <w:color w:val="0D0D0D"/>
                <w:sz w:val="23"/>
                <w:szCs w:val="23"/>
              </w:rPr>
            </w:pPr>
            <w:r w:rsidRPr="008D7CD2">
              <w:rPr>
                <w:rFonts w:asciiTheme="minorHAnsi" w:hAnsiTheme="minorHAnsi" w:cstheme="minorHAnsi"/>
                <w:b/>
                <w:bCs/>
                <w:color w:val="0D0D0D"/>
                <w:sz w:val="23"/>
                <w:szCs w:val="23"/>
              </w:rPr>
              <w:t>Niveles de Cumplimiento</w:t>
            </w:r>
          </w:p>
        </w:tc>
        <w:tc>
          <w:tcPr>
            <w:tcW w:w="4396" w:type="dxa"/>
          </w:tcPr>
          <w:p w:rsidR="003B434D" w:rsidRPr="008D7CD2" w:rsidRDefault="003B434D" w:rsidP="003B434D">
            <w:pPr>
              <w:pStyle w:val="Default"/>
              <w:rPr>
                <w:rFonts w:asciiTheme="minorHAnsi" w:hAnsiTheme="minorHAnsi" w:cstheme="minorHAnsi"/>
                <w:color w:val="0D0D0D"/>
                <w:sz w:val="23"/>
                <w:szCs w:val="23"/>
              </w:rPr>
            </w:pPr>
            <w:r w:rsidRPr="008D7CD2">
              <w:rPr>
                <w:rFonts w:asciiTheme="minorHAnsi" w:hAnsiTheme="minorHAnsi" w:cstheme="minorHAnsi"/>
                <w:b/>
                <w:bCs/>
                <w:color w:val="0D0D0D"/>
                <w:sz w:val="23"/>
                <w:szCs w:val="23"/>
              </w:rPr>
              <w:t xml:space="preserve">Parámetros de Cumplimiento </w:t>
            </w:r>
          </w:p>
        </w:tc>
      </w:tr>
      <w:tr w:rsidR="003B434D" w:rsidRPr="008D7CD2" w:rsidTr="003B434D">
        <w:trPr>
          <w:trHeight w:val="434"/>
        </w:trPr>
        <w:tc>
          <w:tcPr>
            <w:tcW w:w="4396" w:type="dxa"/>
            <w:vAlign w:val="center"/>
          </w:tcPr>
          <w:p w:rsidR="003B434D" w:rsidRPr="008D7CD2" w:rsidRDefault="003B434D" w:rsidP="003B434D">
            <w:pPr>
              <w:pStyle w:val="Default"/>
              <w:jc w:val="center"/>
              <w:rPr>
                <w:rFonts w:asciiTheme="minorHAnsi" w:hAnsiTheme="minorHAnsi" w:cstheme="minorHAnsi"/>
                <w:color w:val="00AF50"/>
                <w:sz w:val="23"/>
                <w:szCs w:val="23"/>
              </w:rPr>
            </w:pPr>
            <w:r w:rsidRPr="008D7CD2">
              <w:rPr>
                <w:rFonts w:asciiTheme="minorHAnsi" w:hAnsiTheme="minorHAnsi" w:cstheme="minorHAnsi"/>
                <w:b/>
                <w:bCs/>
                <w:color w:val="00AF50"/>
                <w:sz w:val="23"/>
                <w:szCs w:val="23"/>
              </w:rPr>
              <w:t>Excelente</w:t>
            </w:r>
          </w:p>
        </w:tc>
        <w:tc>
          <w:tcPr>
            <w:tcW w:w="4396" w:type="dxa"/>
            <w:vAlign w:val="center"/>
          </w:tcPr>
          <w:p w:rsidR="003B434D" w:rsidRPr="008D7CD2" w:rsidRDefault="003B434D" w:rsidP="003B434D">
            <w:pPr>
              <w:pStyle w:val="Default"/>
              <w:jc w:val="center"/>
              <w:rPr>
                <w:rFonts w:asciiTheme="minorHAnsi" w:hAnsiTheme="minorHAnsi" w:cstheme="minorHAnsi"/>
                <w:color w:val="00AF50"/>
                <w:sz w:val="23"/>
                <w:szCs w:val="23"/>
              </w:rPr>
            </w:pPr>
            <w:r w:rsidRPr="008D7CD2">
              <w:rPr>
                <w:rFonts w:asciiTheme="minorHAnsi" w:hAnsiTheme="minorHAnsi" w:cstheme="minorHAnsi"/>
                <w:b/>
                <w:bCs/>
                <w:color w:val="00AF50"/>
                <w:sz w:val="23"/>
                <w:szCs w:val="23"/>
              </w:rPr>
              <w:t>90-100</w:t>
            </w:r>
          </w:p>
        </w:tc>
      </w:tr>
      <w:tr w:rsidR="003B434D" w:rsidRPr="008D7CD2" w:rsidTr="003B434D">
        <w:trPr>
          <w:trHeight w:val="410"/>
        </w:trPr>
        <w:tc>
          <w:tcPr>
            <w:tcW w:w="4396" w:type="dxa"/>
            <w:vAlign w:val="center"/>
          </w:tcPr>
          <w:p w:rsidR="003B434D" w:rsidRPr="008D7CD2" w:rsidRDefault="003B434D" w:rsidP="003B434D">
            <w:pPr>
              <w:pStyle w:val="Default"/>
              <w:jc w:val="center"/>
              <w:rPr>
                <w:rFonts w:asciiTheme="minorHAnsi" w:hAnsiTheme="minorHAnsi" w:cstheme="minorHAnsi"/>
                <w:color w:val="5B9BD4"/>
                <w:sz w:val="23"/>
                <w:szCs w:val="23"/>
              </w:rPr>
            </w:pPr>
            <w:r w:rsidRPr="008D7CD2">
              <w:rPr>
                <w:rFonts w:asciiTheme="minorHAnsi" w:hAnsiTheme="minorHAnsi" w:cstheme="minorHAnsi"/>
                <w:b/>
                <w:bCs/>
                <w:color w:val="5B9BD4"/>
                <w:sz w:val="23"/>
                <w:szCs w:val="23"/>
              </w:rPr>
              <w:t>Bueno</w:t>
            </w:r>
          </w:p>
        </w:tc>
        <w:tc>
          <w:tcPr>
            <w:tcW w:w="4396" w:type="dxa"/>
            <w:vAlign w:val="center"/>
          </w:tcPr>
          <w:p w:rsidR="003B434D" w:rsidRPr="008D7CD2" w:rsidRDefault="003B434D" w:rsidP="003B434D">
            <w:pPr>
              <w:pStyle w:val="Default"/>
              <w:jc w:val="center"/>
              <w:rPr>
                <w:rFonts w:asciiTheme="minorHAnsi" w:hAnsiTheme="minorHAnsi" w:cstheme="minorHAnsi"/>
                <w:color w:val="5B9BD4"/>
                <w:sz w:val="23"/>
                <w:szCs w:val="23"/>
              </w:rPr>
            </w:pPr>
            <w:r w:rsidRPr="008D7CD2">
              <w:rPr>
                <w:rFonts w:asciiTheme="minorHAnsi" w:hAnsiTheme="minorHAnsi" w:cstheme="minorHAnsi"/>
                <w:b/>
                <w:bCs/>
                <w:color w:val="5B9BD4"/>
                <w:sz w:val="23"/>
                <w:szCs w:val="23"/>
              </w:rPr>
              <w:t>80-89</w:t>
            </w:r>
          </w:p>
        </w:tc>
      </w:tr>
      <w:tr w:rsidR="003B434D" w:rsidRPr="008D7CD2" w:rsidTr="003B434D">
        <w:trPr>
          <w:trHeight w:val="410"/>
        </w:trPr>
        <w:tc>
          <w:tcPr>
            <w:tcW w:w="4396" w:type="dxa"/>
            <w:vAlign w:val="center"/>
          </w:tcPr>
          <w:p w:rsidR="003B434D" w:rsidRPr="008D7CD2" w:rsidRDefault="003B434D" w:rsidP="003B434D">
            <w:pPr>
              <w:pStyle w:val="Default"/>
              <w:jc w:val="center"/>
              <w:rPr>
                <w:rFonts w:asciiTheme="minorHAnsi" w:hAnsiTheme="minorHAnsi" w:cstheme="minorHAnsi"/>
                <w:color w:val="FFC000"/>
                <w:sz w:val="23"/>
                <w:szCs w:val="23"/>
              </w:rPr>
            </w:pPr>
            <w:r w:rsidRPr="008D7CD2">
              <w:rPr>
                <w:rFonts w:asciiTheme="minorHAnsi" w:hAnsiTheme="minorHAnsi" w:cstheme="minorHAnsi"/>
                <w:b/>
                <w:bCs/>
                <w:color w:val="FFC000"/>
                <w:sz w:val="23"/>
                <w:szCs w:val="23"/>
              </w:rPr>
              <w:t>Aceptable</w:t>
            </w:r>
          </w:p>
        </w:tc>
        <w:tc>
          <w:tcPr>
            <w:tcW w:w="4396" w:type="dxa"/>
            <w:vAlign w:val="center"/>
          </w:tcPr>
          <w:p w:rsidR="003B434D" w:rsidRPr="008D7CD2" w:rsidRDefault="003B434D" w:rsidP="003B434D">
            <w:pPr>
              <w:pStyle w:val="Default"/>
              <w:jc w:val="center"/>
              <w:rPr>
                <w:rFonts w:asciiTheme="minorHAnsi" w:hAnsiTheme="minorHAnsi" w:cstheme="minorHAnsi"/>
                <w:color w:val="FFC000"/>
                <w:sz w:val="23"/>
                <w:szCs w:val="23"/>
              </w:rPr>
            </w:pPr>
            <w:r w:rsidRPr="008D7CD2">
              <w:rPr>
                <w:rFonts w:asciiTheme="minorHAnsi" w:hAnsiTheme="minorHAnsi" w:cstheme="minorHAnsi"/>
                <w:b/>
                <w:bCs/>
                <w:color w:val="FFC000"/>
                <w:sz w:val="23"/>
                <w:szCs w:val="23"/>
              </w:rPr>
              <w:t>65-79</w:t>
            </w:r>
          </w:p>
        </w:tc>
      </w:tr>
      <w:tr w:rsidR="003B434D" w:rsidRPr="008D7CD2" w:rsidTr="003B434D">
        <w:trPr>
          <w:trHeight w:val="410"/>
        </w:trPr>
        <w:tc>
          <w:tcPr>
            <w:tcW w:w="4396" w:type="dxa"/>
            <w:vAlign w:val="center"/>
          </w:tcPr>
          <w:p w:rsidR="003B434D" w:rsidRPr="008D7CD2" w:rsidRDefault="003B434D" w:rsidP="003B434D">
            <w:pPr>
              <w:pStyle w:val="Default"/>
              <w:jc w:val="center"/>
              <w:rPr>
                <w:rFonts w:asciiTheme="minorHAnsi" w:hAnsiTheme="minorHAnsi" w:cstheme="minorHAnsi"/>
                <w:color w:val="FF0000"/>
                <w:sz w:val="23"/>
                <w:szCs w:val="23"/>
              </w:rPr>
            </w:pPr>
            <w:r w:rsidRPr="008D7CD2">
              <w:rPr>
                <w:rFonts w:asciiTheme="minorHAnsi" w:hAnsiTheme="minorHAnsi" w:cstheme="minorHAnsi"/>
                <w:color w:val="FF0000"/>
                <w:sz w:val="23"/>
                <w:szCs w:val="23"/>
              </w:rPr>
              <w:t>Insatisfecho</w:t>
            </w:r>
          </w:p>
        </w:tc>
        <w:tc>
          <w:tcPr>
            <w:tcW w:w="4396" w:type="dxa"/>
            <w:vAlign w:val="center"/>
          </w:tcPr>
          <w:p w:rsidR="003B434D" w:rsidRPr="008D7CD2" w:rsidRDefault="003B434D" w:rsidP="003B434D">
            <w:pPr>
              <w:pStyle w:val="Default"/>
              <w:jc w:val="center"/>
              <w:rPr>
                <w:rFonts w:asciiTheme="minorHAnsi" w:hAnsiTheme="minorHAnsi" w:cstheme="minorHAnsi"/>
                <w:color w:val="FF0000"/>
                <w:sz w:val="23"/>
                <w:szCs w:val="23"/>
              </w:rPr>
            </w:pPr>
            <w:r w:rsidRPr="008D7CD2">
              <w:rPr>
                <w:rFonts w:asciiTheme="minorHAnsi" w:hAnsiTheme="minorHAnsi" w:cstheme="minorHAnsi"/>
                <w:color w:val="FF0000"/>
                <w:sz w:val="23"/>
                <w:szCs w:val="23"/>
              </w:rPr>
              <w:t>0-64</w:t>
            </w:r>
          </w:p>
        </w:tc>
      </w:tr>
    </w:tbl>
    <w:p w:rsidR="00F50A46" w:rsidRPr="008D7CD2" w:rsidRDefault="00F50A46" w:rsidP="002D71FF">
      <w:pPr>
        <w:jc w:val="both"/>
        <w:rPr>
          <w:rFonts w:cstheme="minorHAnsi"/>
          <w:color w:val="FF0000"/>
          <w:sz w:val="24"/>
          <w:szCs w:val="24"/>
        </w:rPr>
      </w:pPr>
    </w:p>
    <w:p w:rsidR="0041784E" w:rsidRPr="008D7CD2" w:rsidRDefault="00C27240" w:rsidP="00C27240">
      <w:pPr>
        <w:pStyle w:val="Ttulo2"/>
        <w:rPr>
          <w:rFonts w:asciiTheme="minorHAnsi" w:hAnsiTheme="minorHAnsi" w:cstheme="minorHAnsi"/>
          <w:b/>
          <w:color w:val="4472C4" w:themeColor="accent5"/>
          <w:sz w:val="24"/>
          <w:szCs w:val="24"/>
        </w:rPr>
      </w:pPr>
      <w:bookmarkStart w:id="11" w:name="_Toc140481943"/>
      <w:r>
        <w:rPr>
          <w:rFonts w:asciiTheme="minorHAnsi" w:hAnsiTheme="minorHAnsi" w:cstheme="minorHAnsi"/>
          <w:b/>
          <w:color w:val="4472C4" w:themeColor="accent5"/>
          <w:sz w:val="24"/>
          <w:szCs w:val="24"/>
        </w:rPr>
        <w:t xml:space="preserve">7.2 </w:t>
      </w:r>
      <w:r w:rsidR="00D533FD">
        <w:rPr>
          <w:rFonts w:asciiTheme="minorHAnsi" w:hAnsiTheme="minorHAnsi" w:cstheme="minorHAnsi"/>
          <w:b/>
          <w:color w:val="4472C4" w:themeColor="accent5"/>
          <w:sz w:val="24"/>
          <w:szCs w:val="24"/>
        </w:rPr>
        <w:t>Grá</w:t>
      </w:r>
      <w:r w:rsidR="005B7450" w:rsidRPr="008D7CD2">
        <w:rPr>
          <w:rFonts w:asciiTheme="minorHAnsi" w:hAnsiTheme="minorHAnsi" w:cstheme="minorHAnsi"/>
          <w:b/>
          <w:color w:val="4472C4" w:themeColor="accent5"/>
          <w:sz w:val="24"/>
          <w:szCs w:val="24"/>
        </w:rPr>
        <w:t>fica de las metas alcanzadas por departamento</w:t>
      </w:r>
      <w:bookmarkStart w:id="12" w:name="_Toc139880698"/>
      <w:bookmarkEnd w:id="11"/>
    </w:p>
    <w:p w:rsidR="006A6753" w:rsidRPr="008D7CD2" w:rsidRDefault="00AD3A25" w:rsidP="00C27240">
      <w:pPr>
        <w:jc w:val="both"/>
        <w:rPr>
          <w:rFonts w:cstheme="minorHAnsi"/>
          <w:sz w:val="24"/>
          <w:szCs w:val="24"/>
          <w:shd w:val="clear" w:color="auto" w:fill="F7F7F8"/>
        </w:rPr>
      </w:pPr>
      <w:bookmarkStart w:id="13" w:name="_Toc139880849"/>
      <w:bookmarkStart w:id="14" w:name="_Toc140226981"/>
      <w:r w:rsidRPr="008D7CD2">
        <w:rPr>
          <w:rFonts w:cstheme="minorHAnsi"/>
          <w:sz w:val="24"/>
          <w:szCs w:val="24"/>
          <w:shd w:val="clear" w:color="auto" w:fill="F7F7F8"/>
        </w:rPr>
        <w:t>En la gráfica a continuación se presenta los resultados obtenidos por cada área de manera conjunta, lo cual surge de la cantidad de actividades desarrollada y dividida entre ellas</w:t>
      </w:r>
      <w:r w:rsidR="0005146A" w:rsidRPr="008D7CD2">
        <w:rPr>
          <w:rFonts w:cstheme="minorHAnsi"/>
          <w:sz w:val="24"/>
          <w:szCs w:val="24"/>
          <w:shd w:val="clear" w:color="auto" w:fill="F7F7F8"/>
        </w:rPr>
        <w:t xml:space="preserve"> para obtener el promedio </w:t>
      </w:r>
      <w:r w:rsidR="007A01BC" w:rsidRPr="008D7CD2">
        <w:rPr>
          <w:rFonts w:cstheme="minorHAnsi"/>
          <w:sz w:val="24"/>
          <w:szCs w:val="24"/>
          <w:shd w:val="clear" w:color="auto" w:fill="F7F7F8"/>
        </w:rPr>
        <w:t xml:space="preserve"> por</w:t>
      </w:r>
      <w:r w:rsidRPr="008D7CD2">
        <w:rPr>
          <w:rFonts w:cstheme="minorHAnsi"/>
          <w:sz w:val="24"/>
          <w:szCs w:val="24"/>
          <w:shd w:val="clear" w:color="auto" w:fill="F7F7F8"/>
        </w:rPr>
        <w:t xml:space="preserve"> departamento, división o sección que las  </w:t>
      </w:r>
      <w:r w:rsidRPr="008D7CD2">
        <w:rPr>
          <w:rFonts w:cstheme="minorHAnsi"/>
          <w:sz w:val="24"/>
          <w:szCs w:val="24"/>
          <w:shd w:val="clear" w:color="auto" w:fill="F7F7F8"/>
        </w:rPr>
        <w:lastRenderedPageBreak/>
        <w:t>componen</w:t>
      </w:r>
      <w:r w:rsidR="007A01BC" w:rsidRPr="008D7CD2">
        <w:rPr>
          <w:rFonts w:cstheme="minorHAnsi"/>
          <w:sz w:val="24"/>
          <w:szCs w:val="24"/>
          <w:shd w:val="clear" w:color="auto" w:fill="F7F7F8"/>
        </w:rPr>
        <w:t>.  Luego estás sumatorias forman</w:t>
      </w:r>
      <w:r w:rsidR="0005146A" w:rsidRPr="008D7CD2">
        <w:rPr>
          <w:rFonts w:cstheme="minorHAnsi"/>
          <w:sz w:val="24"/>
          <w:szCs w:val="24"/>
          <w:shd w:val="clear" w:color="auto" w:fill="F7F7F8"/>
        </w:rPr>
        <w:t xml:space="preserve"> el promedio general de la calificación obtenida por la ONDP durante el segundo trimestre abril-junio del 2023.</w:t>
      </w:r>
      <w:bookmarkEnd w:id="12"/>
      <w:bookmarkEnd w:id="13"/>
      <w:bookmarkEnd w:id="14"/>
    </w:p>
    <w:p w:rsidR="00ED2DC5" w:rsidRPr="008D7CD2" w:rsidRDefault="006A6753" w:rsidP="000B1291">
      <w:pPr>
        <w:ind w:left="-709"/>
        <w:rPr>
          <w:rFonts w:cstheme="minorHAnsi"/>
        </w:rPr>
      </w:pPr>
      <w:r w:rsidRPr="008D7CD2">
        <w:rPr>
          <w:rFonts w:cstheme="minorHAnsi"/>
          <w:noProof/>
          <w:lang w:eastAsia="es-DO"/>
        </w:rPr>
        <w:drawing>
          <wp:inline distT="0" distB="0" distL="0" distR="0">
            <wp:extent cx="6410325" cy="37338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5559" cy="3742673"/>
                    </a:xfrm>
                    <a:prstGeom prst="rect">
                      <a:avLst/>
                    </a:prstGeom>
                    <a:noFill/>
                    <a:ln>
                      <a:noFill/>
                    </a:ln>
                  </pic:spPr>
                </pic:pic>
              </a:graphicData>
            </a:graphic>
          </wp:inline>
        </w:drawing>
      </w:r>
    </w:p>
    <w:p w:rsidR="0041784E" w:rsidRPr="008D7CD2" w:rsidRDefault="00D762EC" w:rsidP="009C4D78">
      <w:pPr>
        <w:pStyle w:val="Ttulo1"/>
        <w:numPr>
          <w:ilvl w:val="0"/>
          <w:numId w:val="2"/>
        </w:numPr>
        <w:spacing w:after="0" w:line="360" w:lineRule="auto"/>
        <w:rPr>
          <w:rFonts w:asciiTheme="minorHAnsi" w:hAnsiTheme="minorHAnsi" w:cstheme="minorHAnsi"/>
          <w:b/>
          <w:color w:val="4472C4" w:themeColor="accent5"/>
          <w:sz w:val="24"/>
          <w:szCs w:val="24"/>
          <w:shd w:val="clear" w:color="auto" w:fill="F7F7F8"/>
        </w:rPr>
      </w:pPr>
      <w:bookmarkStart w:id="15" w:name="_Toc140481944"/>
      <w:r w:rsidRPr="008D7CD2">
        <w:rPr>
          <w:rFonts w:asciiTheme="minorHAnsi" w:hAnsiTheme="minorHAnsi" w:cstheme="minorHAnsi"/>
          <w:b/>
          <w:color w:val="4472C4" w:themeColor="accent5"/>
          <w:sz w:val="24"/>
          <w:szCs w:val="24"/>
          <w:shd w:val="clear" w:color="auto" w:fill="F7F7F8"/>
        </w:rPr>
        <w:t>Desafíos y R</w:t>
      </w:r>
      <w:r w:rsidR="005C59C0" w:rsidRPr="008D7CD2">
        <w:rPr>
          <w:rFonts w:asciiTheme="minorHAnsi" w:hAnsiTheme="minorHAnsi" w:cstheme="minorHAnsi"/>
          <w:b/>
          <w:color w:val="4472C4" w:themeColor="accent5"/>
          <w:sz w:val="24"/>
          <w:szCs w:val="24"/>
          <w:shd w:val="clear" w:color="auto" w:fill="F7F7F8"/>
        </w:rPr>
        <w:t>iesgos</w:t>
      </w:r>
      <w:bookmarkEnd w:id="15"/>
    </w:p>
    <w:p w:rsidR="008D7CD2" w:rsidRPr="009C4D78" w:rsidRDefault="004A004F" w:rsidP="009C4D78">
      <w:pPr>
        <w:jc w:val="both"/>
        <w:rPr>
          <w:rFonts w:cstheme="minorHAnsi"/>
          <w:sz w:val="24"/>
          <w:szCs w:val="24"/>
        </w:rPr>
      </w:pPr>
      <w:bookmarkStart w:id="16" w:name="_Toc139880700"/>
      <w:bookmarkStart w:id="17" w:name="_Toc139880851"/>
      <w:bookmarkStart w:id="18" w:name="_Toc140226983"/>
      <w:r w:rsidRPr="009C4D78">
        <w:rPr>
          <w:rFonts w:cstheme="minorHAnsi"/>
          <w:sz w:val="24"/>
          <w:szCs w:val="24"/>
        </w:rPr>
        <w:t>Durante el segundo trimestre abril – junio del POA 2023</w:t>
      </w:r>
      <w:r w:rsidR="001C0054" w:rsidRPr="009C4D78">
        <w:rPr>
          <w:rFonts w:cstheme="minorHAnsi"/>
          <w:sz w:val="24"/>
          <w:szCs w:val="24"/>
        </w:rPr>
        <w:t>,</w:t>
      </w:r>
      <w:r w:rsidRPr="009C4D78">
        <w:rPr>
          <w:rFonts w:cstheme="minorHAnsi"/>
          <w:sz w:val="24"/>
          <w:szCs w:val="24"/>
        </w:rPr>
        <w:t xml:space="preserve"> nuestra organización ha tenido que enfrentar</w:t>
      </w:r>
      <w:r w:rsidR="001C0054" w:rsidRPr="009C4D78">
        <w:rPr>
          <w:rFonts w:cstheme="minorHAnsi"/>
          <w:sz w:val="24"/>
          <w:szCs w:val="24"/>
        </w:rPr>
        <w:t xml:space="preserve"> a</w:t>
      </w:r>
      <w:r w:rsidRPr="009C4D78">
        <w:rPr>
          <w:rFonts w:cstheme="minorHAnsi"/>
          <w:sz w:val="24"/>
          <w:szCs w:val="24"/>
        </w:rPr>
        <w:t xml:space="preserve"> grandes desafíos como la </w:t>
      </w:r>
      <w:r w:rsidR="009C56DC" w:rsidRPr="009C4D78">
        <w:rPr>
          <w:rFonts w:cstheme="minorHAnsi"/>
          <w:sz w:val="24"/>
          <w:szCs w:val="24"/>
        </w:rPr>
        <w:t xml:space="preserve">falta de presupuesto para llevar a cabo los concursos para defensores públicos, investigadores sociales y trabajadores sociales. Los cuales alivianarían las cargas laborares de los actuales defensores </w:t>
      </w:r>
      <w:r w:rsidR="007D33C7" w:rsidRPr="009C4D78">
        <w:rPr>
          <w:rFonts w:cstheme="minorHAnsi"/>
          <w:sz w:val="24"/>
          <w:szCs w:val="24"/>
        </w:rPr>
        <w:t xml:space="preserve">y </w:t>
      </w:r>
      <w:r w:rsidR="009C56DC" w:rsidRPr="009C4D78">
        <w:rPr>
          <w:rFonts w:cstheme="minorHAnsi"/>
          <w:sz w:val="24"/>
          <w:szCs w:val="24"/>
        </w:rPr>
        <w:t xml:space="preserve">así ofrecer un mejor servicio a </w:t>
      </w:r>
      <w:r w:rsidRPr="009C4D78">
        <w:rPr>
          <w:rFonts w:cstheme="minorHAnsi"/>
          <w:sz w:val="24"/>
          <w:szCs w:val="24"/>
        </w:rPr>
        <w:t xml:space="preserve">los detenidos. </w:t>
      </w:r>
      <w:bookmarkEnd w:id="16"/>
      <w:bookmarkEnd w:id="17"/>
      <w:bookmarkEnd w:id="18"/>
      <w:r w:rsidR="009C56DC" w:rsidRPr="009C4D78">
        <w:rPr>
          <w:rFonts w:cstheme="minorHAnsi"/>
          <w:sz w:val="24"/>
          <w:szCs w:val="24"/>
        </w:rPr>
        <w:t>También la falta de presupuesto nos ha impedido como institución el</w:t>
      </w:r>
      <w:r w:rsidR="007B36E1" w:rsidRPr="009C4D78">
        <w:rPr>
          <w:rFonts w:cstheme="minorHAnsi"/>
          <w:sz w:val="24"/>
          <w:szCs w:val="24"/>
        </w:rPr>
        <w:t xml:space="preserve"> avance del </w:t>
      </w:r>
      <w:r w:rsidR="009C56DC" w:rsidRPr="009C4D78">
        <w:rPr>
          <w:rFonts w:cstheme="minorHAnsi"/>
          <w:sz w:val="24"/>
          <w:szCs w:val="24"/>
        </w:rPr>
        <w:t xml:space="preserve"> plan de construcción de las oficinas</w:t>
      </w:r>
      <w:r w:rsidR="007B36E1" w:rsidRPr="009C4D78">
        <w:rPr>
          <w:rFonts w:cstheme="minorHAnsi"/>
          <w:sz w:val="24"/>
          <w:szCs w:val="24"/>
        </w:rPr>
        <w:t>,</w:t>
      </w:r>
      <w:r w:rsidR="009C56DC" w:rsidRPr="009C4D78">
        <w:rPr>
          <w:rFonts w:cstheme="minorHAnsi"/>
          <w:sz w:val="24"/>
          <w:szCs w:val="24"/>
        </w:rPr>
        <w:t xml:space="preserve"> </w:t>
      </w:r>
      <w:r w:rsidR="007B36E1" w:rsidRPr="009C4D78">
        <w:rPr>
          <w:rFonts w:cstheme="minorHAnsi"/>
          <w:sz w:val="24"/>
          <w:szCs w:val="24"/>
        </w:rPr>
        <w:t>previstas en Plan Estratégico Institucional 2021-2025.</w:t>
      </w:r>
    </w:p>
    <w:p w:rsidR="007B36E1" w:rsidRPr="009C4D78" w:rsidRDefault="007D33C7" w:rsidP="007B36E1">
      <w:pPr>
        <w:jc w:val="both"/>
        <w:rPr>
          <w:rFonts w:cstheme="minorHAnsi"/>
          <w:sz w:val="24"/>
          <w:szCs w:val="24"/>
        </w:rPr>
      </w:pPr>
      <w:r w:rsidRPr="009C4D78">
        <w:rPr>
          <w:rFonts w:cstheme="minorHAnsi"/>
          <w:b/>
          <w:sz w:val="24"/>
          <w:szCs w:val="24"/>
        </w:rPr>
        <w:t xml:space="preserve">Riesgos para los </w:t>
      </w:r>
      <w:r w:rsidR="007B36E1" w:rsidRPr="009C4D78">
        <w:rPr>
          <w:rFonts w:cstheme="minorHAnsi"/>
          <w:b/>
          <w:sz w:val="24"/>
          <w:szCs w:val="24"/>
        </w:rPr>
        <w:t>colaboradores</w:t>
      </w:r>
      <w:r w:rsidRPr="009C4D78">
        <w:rPr>
          <w:rFonts w:cstheme="minorHAnsi"/>
          <w:sz w:val="24"/>
          <w:szCs w:val="24"/>
        </w:rPr>
        <w:t xml:space="preserve">, la saturación de los </w:t>
      </w:r>
      <w:r w:rsidR="007B36E1" w:rsidRPr="009C4D78">
        <w:rPr>
          <w:rFonts w:cstheme="minorHAnsi"/>
          <w:sz w:val="24"/>
          <w:szCs w:val="24"/>
        </w:rPr>
        <w:t>espacios</w:t>
      </w:r>
      <w:r w:rsidRPr="009C4D78">
        <w:rPr>
          <w:rFonts w:cstheme="minorHAnsi"/>
          <w:sz w:val="24"/>
          <w:szCs w:val="24"/>
        </w:rPr>
        <w:t xml:space="preserve"> de</w:t>
      </w:r>
      <w:r w:rsidR="00D533FD" w:rsidRPr="009C4D78">
        <w:rPr>
          <w:rFonts w:cstheme="minorHAnsi"/>
          <w:sz w:val="24"/>
          <w:szCs w:val="24"/>
        </w:rPr>
        <w:t xml:space="preserve"> </w:t>
      </w:r>
      <w:r w:rsidR="007B36E1" w:rsidRPr="009C4D78">
        <w:rPr>
          <w:rFonts w:cstheme="minorHAnsi"/>
          <w:sz w:val="24"/>
          <w:szCs w:val="24"/>
        </w:rPr>
        <w:t>trabajo</w:t>
      </w:r>
      <w:r w:rsidR="009C4D78" w:rsidRPr="009C4D78">
        <w:rPr>
          <w:rFonts w:cstheme="minorHAnsi"/>
          <w:sz w:val="24"/>
          <w:szCs w:val="24"/>
        </w:rPr>
        <w:t>,</w:t>
      </w:r>
      <w:r w:rsidR="00D533FD" w:rsidRPr="009C4D78">
        <w:rPr>
          <w:rFonts w:cstheme="minorHAnsi"/>
          <w:sz w:val="24"/>
          <w:szCs w:val="24"/>
        </w:rPr>
        <w:t xml:space="preserve"> </w:t>
      </w:r>
      <w:r w:rsidR="007B36E1" w:rsidRPr="009C4D78">
        <w:rPr>
          <w:rFonts w:cstheme="minorHAnsi"/>
          <w:sz w:val="24"/>
          <w:szCs w:val="24"/>
        </w:rPr>
        <w:t>tanto por la distribución del personal así como</w:t>
      </w:r>
      <w:r w:rsidR="00D533FD" w:rsidRPr="009C4D78">
        <w:rPr>
          <w:rFonts w:cstheme="minorHAnsi"/>
          <w:sz w:val="24"/>
          <w:szCs w:val="24"/>
        </w:rPr>
        <w:t xml:space="preserve"> </w:t>
      </w:r>
      <w:r w:rsidR="009C4D78" w:rsidRPr="009C4D78">
        <w:rPr>
          <w:rFonts w:cstheme="minorHAnsi"/>
          <w:sz w:val="24"/>
          <w:szCs w:val="24"/>
        </w:rPr>
        <w:t>por</w:t>
      </w:r>
      <w:r w:rsidR="007B36E1" w:rsidRPr="009C4D78">
        <w:rPr>
          <w:rFonts w:cstheme="minorHAnsi"/>
          <w:sz w:val="24"/>
          <w:szCs w:val="24"/>
        </w:rPr>
        <w:t xml:space="preserve"> los materiales gastables y documentos generados en cada una de las oficinas. </w:t>
      </w:r>
      <w:bookmarkStart w:id="19" w:name="_Toc140481945"/>
      <w:r w:rsidR="009C4D78" w:rsidRPr="009C4D78">
        <w:rPr>
          <w:rFonts w:cstheme="minorHAnsi"/>
          <w:sz w:val="24"/>
          <w:szCs w:val="24"/>
        </w:rPr>
        <w:t>Dificultad en la movilidad en dicho ambiente laboral y fatiga de la visibilidad al no tener las documentaciones en espacios adecuados.</w:t>
      </w:r>
    </w:p>
    <w:p w:rsidR="002864F1" w:rsidRPr="008D7CD2" w:rsidRDefault="00D762EC" w:rsidP="007B36E1">
      <w:pPr>
        <w:jc w:val="both"/>
        <w:rPr>
          <w:rFonts w:cstheme="minorHAnsi"/>
          <w:b/>
          <w:color w:val="4472C4" w:themeColor="accent5"/>
          <w:sz w:val="24"/>
          <w:szCs w:val="24"/>
          <w:shd w:val="clear" w:color="auto" w:fill="F7F7F8"/>
        </w:rPr>
      </w:pPr>
      <w:r w:rsidRPr="008D7CD2">
        <w:rPr>
          <w:rFonts w:cstheme="minorHAnsi"/>
          <w:b/>
          <w:color w:val="4472C4" w:themeColor="accent5"/>
          <w:sz w:val="24"/>
          <w:szCs w:val="24"/>
          <w:shd w:val="clear" w:color="auto" w:fill="F7F7F8"/>
        </w:rPr>
        <w:t>Metas y O</w:t>
      </w:r>
      <w:r w:rsidR="005C59C0" w:rsidRPr="008D7CD2">
        <w:rPr>
          <w:rFonts w:cstheme="minorHAnsi"/>
          <w:b/>
          <w:color w:val="4472C4" w:themeColor="accent5"/>
          <w:sz w:val="24"/>
          <w:szCs w:val="24"/>
          <w:shd w:val="clear" w:color="auto" w:fill="F7F7F8"/>
        </w:rPr>
        <w:t>bjetivos</w:t>
      </w:r>
      <w:bookmarkEnd w:id="19"/>
    </w:p>
    <w:p w:rsidR="007F4478" w:rsidRPr="008D7CD2" w:rsidRDefault="007F4478" w:rsidP="005C59C0">
      <w:pPr>
        <w:jc w:val="both"/>
        <w:rPr>
          <w:rFonts w:cstheme="minorHAnsi"/>
          <w:sz w:val="24"/>
          <w:szCs w:val="24"/>
        </w:rPr>
      </w:pPr>
      <w:r w:rsidRPr="008D7CD2">
        <w:rPr>
          <w:rFonts w:cstheme="minorHAnsi"/>
          <w:sz w:val="24"/>
          <w:szCs w:val="24"/>
        </w:rPr>
        <w:t xml:space="preserve">Las metas del próximo trimestre, seguir las labores de promoción de los servicios de la ONDP para dar a conocer a los sectores que necesitan de la institución. </w:t>
      </w:r>
      <w:r w:rsidR="00233323" w:rsidRPr="008D7CD2">
        <w:rPr>
          <w:rFonts w:cstheme="minorHAnsi"/>
          <w:sz w:val="24"/>
          <w:szCs w:val="24"/>
        </w:rPr>
        <w:t xml:space="preserve">Desarrollar los proyectos y actividades que </w:t>
      </w:r>
      <w:r w:rsidR="008A79DA" w:rsidRPr="008D7CD2">
        <w:rPr>
          <w:rFonts w:cstheme="minorHAnsi"/>
          <w:sz w:val="24"/>
          <w:szCs w:val="24"/>
        </w:rPr>
        <w:t>fueron programados y que están en ejecución para el siguiente trimestre.</w:t>
      </w:r>
    </w:p>
    <w:p w:rsidR="008A79DA" w:rsidRDefault="002864F1" w:rsidP="005C59C0">
      <w:pPr>
        <w:jc w:val="both"/>
        <w:rPr>
          <w:rFonts w:cstheme="minorHAnsi"/>
          <w:sz w:val="24"/>
          <w:szCs w:val="24"/>
        </w:rPr>
      </w:pPr>
      <w:r w:rsidRPr="008D7CD2">
        <w:rPr>
          <w:rFonts w:cstheme="minorHAnsi"/>
          <w:sz w:val="24"/>
          <w:szCs w:val="24"/>
        </w:rPr>
        <w:t>El objetivo principal, es que cada proyecto sea realizado en el periodo programado, para así cumplir las estipulaciones pautada en el POA del 2023.</w:t>
      </w:r>
    </w:p>
    <w:p w:rsidR="009C4D78" w:rsidRPr="008D7CD2" w:rsidRDefault="009C4D78" w:rsidP="005C59C0">
      <w:pPr>
        <w:jc w:val="both"/>
        <w:rPr>
          <w:rFonts w:cstheme="minorHAnsi"/>
          <w:sz w:val="24"/>
          <w:szCs w:val="24"/>
        </w:rPr>
      </w:pPr>
    </w:p>
    <w:p w:rsidR="00192C56" w:rsidRPr="008D7CD2" w:rsidRDefault="00192C56" w:rsidP="005C59C0">
      <w:pPr>
        <w:jc w:val="both"/>
        <w:rPr>
          <w:rFonts w:cstheme="minorHAnsi"/>
          <w:b/>
          <w:sz w:val="24"/>
          <w:szCs w:val="24"/>
        </w:rPr>
      </w:pPr>
      <w:r w:rsidRPr="008D7CD2">
        <w:rPr>
          <w:rFonts w:cstheme="minorHAnsi"/>
          <w:b/>
          <w:sz w:val="24"/>
          <w:szCs w:val="24"/>
        </w:rPr>
        <w:lastRenderedPageBreak/>
        <w:t>Estrategias pautadas</w:t>
      </w:r>
    </w:p>
    <w:p w:rsidR="00192C56" w:rsidRPr="008D7CD2" w:rsidRDefault="00192C56" w:rsidP="005C59C0">
      <w:pPr>
        <w:jc w:val="both"/>
        <w:rPr>
          <w:rFonts w:cstheme="minorHAnsi"/>
          <w:sz w:val="24"/>
          <w:szCs w:val="24"/>
        </w:rPr>
      </w:pPr>
      <w:r w:rsidRPr="008D7CD2">
        <w:rPr>
          <w:rFonts w:cstheme="minorHAnsi"/>
          <w:sz w:val="24"/>
          <w:szCs w:val="24"/>
        </w:rPr>
        <w:t xml:space="preserve">Seguir los servicios de acompañamientos y seguimiento a cada departamento con la finalidad de que cada proyecto sea priorizado acorde con el plan establecido. </w:t>
      </w:r>
    </w:p>
    <w:p w:rsidR="00E80307" w:rsidRPr="008D7CD2" w:rsidRDefault="00192C56" w:rsidP="005C59C0">
      <w:pPr>
        <w:jc w:val="both"/>
        <w:rPr>
          <w:rFonts w:cstheme="minorHAnsi"/>
          <w:sz w:val="24"/>
          <w:szCs w:val="24"/>
        </w:rPr>
      </w:pPr>
      <w:r w:rsidRPr="008D7CD2">
        <w:rPr>
          <w:rFonts w:cstheme="minorHAnsi"/>
          <w:sz w:val="24"/>
          <w:szCs w:val="24"/>
        </w:rPr>
        <w:t>El fortalecimiento de las labores de supervisión tanto de las áreas misionales, así como las de apoyo y administrativa, para mantener el estándar de los indicadores de calidad institucional.</w:t>
      </w:r>
      <w:r w:rsidR="007A01BC" w:rsidRPr="008D7CD2">
        <w:rPr>
          <w:rFonts w:cstheme="minorHAnsi"/>
          <w:sz w:val="24"/>
          <w:szCs w:val="24"/>
        </w:rPr>
        <w:t xml:space="preserve"> </w:t>
      </w:r>
    </w:p>
    <w:p w:rsidR="00192C56" w:rsidRPr="008D7CD2" w:rsidRDefault="007A01BC" w:rsidP="005C59C0">
      <w:pPr>
        <w:jc w:val="both"/>
        <w:rPr>
          <w:rFonts w:cstheme="minorHAnsi"/>
          <w:sz w:val="24"/>
          <w:szCs w:val="24"/>
        </w:rPr>
      </w:pPr>
      <w:r w:rsidRPr="008D7CD2">
        <w:rPr>
          <w:rFonts w:cstheme="minorHAnsi"/>
          <w:sz w:val="24"/>
          <w:szCs w:val="24"/>
        </w:rPr>
        <w:t xml:space="preserve">Continuar con las vistas carcelarias para seguir detectando las anomalías que suelen ocurrir en esos lugares, por diversas condiciones procedimentales de las autoridades. Denunciar los abusos ante las autoridades competentes hasta que los derechos de los imputados sean tomados en cuenta. </w:t>
      </w:r>
    </w:p>
    <w:p w:rsidR="009E4482" w:rsidRPr="00ED2DC5" w:rsidRDefault="00ED2DC5" w:rsidP="00C27240">
      <w:pPr>
        <w:keepNext/>
        <w:keepLines/>
        <w:numPr>
          <w:ilvl w:val="0"/>
          <w:numId w:val="2"/>
        </w:numPr>
        <w:spacing w:before="400" w:after="40" w:line="360" w:lineRule="auto"/>
        <w:outlineLvl w:val="0"/>
        <w:rPr>
          <w:rFonts w:eastAsiaTheme="majorEastAsia" w:cstheme="minorHAnsi"/>
          <w:b/>
          <w:color w:val="4472C4" w:themeColor="accent5"/>
          <w:sz w:val="24"/>
          <w:szCs w:val="24"/>
          <w:shd w:val="clear" w:color="auto" w:fill="F7F7F8"/>
        </w:rPr>
      </w:pPr>
      <w:bookmarkStart w:id="20" w:name="_Toc140481946"/>
      <w:r w:rsidRPr="00ED2DC5">
        <w:rPr>
          <w:rFonts w:eastAsiaTheme="majorEastAsia" w:cstheme="minorHAnsi"/>
          <w:b/>
          <w:color w:val="4472C4" w:themeColor="accent5"/>
          <w:sz w:val="24"/>
          <w:szCs w:val="24"/>
          <w:shd w:val="clear" w:color="auto" w:fill="F7F7F8"/>
        </w:rPr>
        <w:t>Análisis y Comentarios</w:t>
      </w:r>
      <w:bookmarkEnd w:id="20"/>
    </w:p>
    <w:p w:rsidR="00D23ED7" w:rsidRPr="008D7CD2" w:rsidRDefault="00FA33EC" w:rsidP="00D23ED7">
      <w:pPr>
        <w:jc w:val="both"/>
        <w:rPr>
          <w:rFonts w:cstheme="minorHAnsi"/>
          <w:sz w:val="24"/>
          <w:szCs w:val="24"/>
        </w:rPr>
      </w:pPr>
      <w:r>
        <w:rPr>
          <w:rFonts w:cstheme="minorHAnsi"/>
          <w:sz w:val="24"/>
          <w:szCs w:val="24"/>
        </w:rPr>
        <w:t>Los te</w:t>
      </w:r>
      <w:r w:rsidR="00D23ED7" w:rsidRPr="008D7CD2">
        <w:rPr>
          <w:rFonts w:cstheme="minorHAnsi"/>
          <w:sz w:val="24"/>
          <w:szCs w:val="24"/>
        </w:rPr>
        <w:t>ma</w:t>
      </w:r>
      <w:r>
        <w:rPr>
          <w:rFonts w:cstheme="minorHAnsi"/>
          <w:sz w:val="24"/>
          <w:szCs w:val="24"/>
        </w:rPr>
        <w:t>s</w:t>
      </w:r>
      <w:r w:rsidR="00D23ED7" w:rsidRPr="008D7CD2">
        <w:rPr>
          <w:rFonts w:cstheme="minorHAnsi"/>
          <w:sz w:val="24"/>
          <w:szCs w:val="24"/>
        </w:rPr>
        <w:t xml:space="preserve"> como los concursos de defensores públicos, trabajadores sociales e investigadores sociales, siguen suspendidos hasta tanto obtener los presupuestos financieros requeridos para llevar a cabo esos productos y las actividades que conllevan.</w:t>
      </w:r>
    </w:p>
    <w:p w:rsidR="00D23ED7" w:rsidRPr="008D7CD2" w:rsidRDefault="00D23ED7" w:rsidP="00D23ED7">
      <w:pPr>
        <w:jc w:val="both"/>
        <w:rPr>
          <w:rFonts w:cstheme="minorHAnsi"/>
          <w:sz w:val="24"/>
          <w:szCs w:val="24"/>
        </w:rPr>
      </w:pPr>
      <w:r w:rsidRPr="008D7CD2">
        <w:rPr>
          <w:rFonts w:cstheme="minorHAnsi"/>
          <w:sz w:val="24"/>
          <w:szCs w:val="24"/>
        </w:rPr>
        <w:t xml:space="preserve">En las tablas de los anexos aparecen </w:t>
      </w:r>
      <w:r w:rsidR="009E4482" w:rsidRPr="008D7CD2">
        <w:rPr>
          <w:rFonts w:cstheme="minorHAnsi"/>
          <w:sz w:val="24"/>
          <w:szCs w:val="24"/>
        </w:rPr>
        <w:t xml:space="preserve">los productos y </w:t>
      </w:r>
      <w:r w:rsidRPr="008D7CD2">
        <w:rPr>
          <w:rFonts w:cstheme="minorHAnsi"/>
          <w:sz w:val="24"/>
          <w:szCs w:val="24"/>
        </w:rPr>
        <w:t>actividades sombreados de gris, los cuales no fueron concretados en este trimestre, por lo tanto se promueven para el próximo trimestre del Plan Operativo Anual 2023.</w:t>
      </w:r>
    </w:p>
    <w:p w:rsidR="006368EB" w:rsidRPr="008D7CD2" w:rsidRDefault="009E4482" w:rsidP="00D23ED7">
      <w:pPr>
        <w:jc w:val="both"/>
        <w:rPr>
          <w:rFonts w:cstheme="minorHAnsi"/>
          <w:sz w:val="24"/>
          <w:szCs w:val="24"/>
        </w:rPr>
      </w:pPr>
      <w:r w:rsidRPr="008D7CD2">
        <w:rPr>
          <w:rFonts w:cstheme="minorHAnsi"/>
          <w:sz w:val="24"/>
          <w:szCs w:val="24"/>
        </w:rPr>
        <w:t>Entre esto</w:t>
      </w:r>
      <w:r w:rsidR="006368EB" w:rsidRPr="008D7CD2">
        <w:rPr>
          <w:rFonts w:cstheme="minorHAnsi"/>
          <w:sz w:val="24"/>
          <w:szCs w:val="24"/>
        </w:rPr>
        <w:t xml:space="preserve">s </w:t>
      </w:r>
      <w:r w:rsidRPr="008D7CD2">
        <w:rPr>
          <w:rFonts w:cstheme="minorHAnsi"/>
          <w:sz w:val="24"/>
          <w:szCs w:val="24"/>
        </w:rPr>
        <w:t>productos</w:t>
      </w:r>
      <w:r w:rsidR="006368EB" w:rsidRPr="008D7CD2">
        <w:rPr>
          <w:rFonts w:cstheme="minorHAnsi"/>
          <w:sz w:val="24"/>
          <w:szCs w:val="24"/>
        </w:rPr>
        <w:t xml:space="preserve"> se encuentran:</w:t>
      </w:r>
    </w:p>
    <w:p w:rsidR="006368EB" w:rsidRPr="008D7CD2" w:rsidRDefault="006368EB" w:rsidP="00D23ED7">
      <w:pPr>
        <w:jc w:val="both"/>
        <w:rPr>
          <w:rFonts w:cstheme="minorHAnsi"/>
          <w:b/>
          <w:sz w:val="24"/>
          <w:szCs w:val="24"/>
        </w:rPr>
      </w:pPr>
      <w:r w:rsidRPr="008D7CD2">
        <w:rPr>
          <w:rFonts w:cstheme="minorHAnsi"/>
          <w:b/>
          <w:sz w:val="24"/>
          <w:szCs w:val="24"/>
        </w:rPr>
        <w:t>De Gestión Humana</w:t>
      </w:r>
    </w:p>
    <w:p w:rsidR="006368EB" w:rsidRPr="008D7CD2" w:rsidRDefault="00F65E34" w:rsidP="006368EB">
      <w:pPr>
        <w:pStyle w:val="Prrafodelista"/>
        <w:numPr>
          <w:ilvl w:val="0"/>
          <w:numId w:val="3"/>
        </w:numPr>
        <w:jc w:val="both"/>
        <w:rPr>
          <w:rFonts w:cstheme="minorHAnsi"/>
          <w:sz w:val="24"/>
          <w:szCs w:val="24"/>
        </w:rPr>
      </w:pPr>
      <w:r>
        <w:rPr>
          <w:rFonts w:cstheme="minorHAnsi"/>
          <w:sz w:val="24"/>
          <w:szCs w:val="24"/>
        </w:rPr>
        <w:t>La i</w:t>
      </w:r>
      <w:r w:rsidR="006368EB" w:rsidRPr="008D7CD2">
        <w:rPr>
          <w:rFonts w:cstheme="minorHAnsi"/>
          <w:sz w:val="24"/>
          <w:szCs w:val="24"/>
        </w:rPr>
        <w:t>mplementación de mejoras generadas por los resultados de la encuesta de clima organizacional.</w:t>
      </w:r>
    </w:p>
    <w:p w:rsidR="006368EB" w:rsidRPr="008D7CD2" w:rsidRDefault="006368EB" w:rsidP="006368EB">
      <w:pPr>
        <w:pStyle w:val="Prrafodelista"/>
        <w:numPr>
          <w:ilvl w:val="0"/>
          <w:numId w:val="3"/>
        </w:numPr>
        <w:jc w:val="both"/>
        <w:rPr>
          <w:rFonts w:cstheme="minorHAnsi"/>
          <w:sz w:val="24"/>
          <w:szCs w:val="24"/>
        </w:rPr>
      </w:pPr>
      <w:r w:rsidRPr="008D7CD2">
        <w:rPr>
          <w:rFonts w:cstheme="minorHAnsi"/>
          <w:sz w:val="24"/>
          <w:szCs w:val="24"/>
        </w:rPr>
        <w:t>Diseño de política, procedimiento y formato para evaluar el desempeño anua</w:t>
      </w:r>
      <w:r w:rsidR="00F65E34">
        <w:rPr>
          <w:rFonts w:cstheme="minorHAnsi"/>
          <w:sz w:val="24"/>
          <w:szCs w:val="24"/>
        </w:rPr>
        <w:t>l de los Defensores Públicos y Servidores A</w:t>
      </w:r>
      <w:r w:rsidRPr="008D7CD2">
        <w:rPr>
          <w:rFonts w:cstheme="minorHAnsi"/>
          <w:sz w:val="24"/>
          <w:szCs w:val="24"/>
        </w:rPr>
        <w:t>dministrativos, basada en criterios más simples, sobre todo en relación al cumplimiento de objetivos, (Gestión Humana).</w:t>
      </w:r>
    </w:p>
    <w:p w:rsidR="006368EB" w:rsidRPr="008D7CD2" w:rsidRDefault="006368EB" w:rsidP="006368EB">
      <w:pPr>
        <w:pStyle w:val="Prrafodelista"/>
        <w:jc w:val="both"/>
        <w:rPr>
          <w:rFonts w:cstheme="minorHAnsi"/>
          <w:sz w:val="24"/>
          <w:szCs w:val="24"/>
        </w:rPr>
      </w:pPr>
    </w:p>
    <w:p w:rsidR="006368EB" w:rsidRPr="008D7CD2" w:rsidRDefault="006368EB" w:rsidP="006368EB">
      <w:pPr>
        <w:jc w:val="both"/>
        <w:rPr>
          <w:rFonts w:cstheme="minorHAnsi"/>
          <w:b/>
          <w:sz w:val="24"/>
          <w:szCs w:val="24"/>
        </w:rPr>
      </w:pPr>
      <w:r w:rsidRPr="008D7CD2">
        <w:rPr>
          <w:rFonts w:cstheme="minorHAnsi"/>
          <w:b/>
          <w:sz w:val="24"/>
          <w:szCs w:val="24"/>
        </w:rPr>
        <w:t>De Subdirección Técnica</w:t>
      </w:r>
    </w:p>
    <w:p w:rsidR="006368EB" w:rsidRPr="008D7CD2" w:rsidRDefault="006368EB" w:rsidP="006368EB">
      <w:pPr>
        <w:pStyle w:val="Prrafodelista"/>
        <w:numPr>
          <w:ilvl w:val="0"/>
          <w:numId w:val="3"/>
        </w:numPr>
        <w:jc w:val="both"/>
        <w:rPr>
          <w:rFonts w:cstheme="minorHAnsi"/>
          <w:sz w:val="24"/>
          <w:szCs w:val="24"/>
        </w:rPr>
      </w:pPr>
      <w:r w:rsidRPr="008D7CD2">
        <w:rPr>
          <w:rFonts w:cstheme="minorHAnsi"/>
          <w:sz w:val="24"/>
          <w:szCs w:val="24"/>
        </w:rPr>
        <w:t>Jornadas de capacitación a los coordinadores, en todas las demarcaciones.</w:t>
      </w:r>
    </w:p>
    <w:p w:rsidR="006368EB" w:rsidRPr="008D7CD2" w:rsidRDefault="006368EB" w:rsidP="006368EB">
      <w:pPr>
        <w:pStyle w:val="Prrafodelista"/>
        <w:numPr>
          <w:ilvl w:val="0"/>
          <w:numId w:val="3"/>
        </w:numPr>
        <w:jc w:val="both"/>
        <w:rPr>
          <w:rFonts w:cstheme="minorHAnsi"/>
          <w:sz w:val="24"/>
          <w:szCs w:val="24"/>
        </w:rPr>
      </w:pPr>
      <w:r w:rsidRPr="008D7CD2">
        <w:rPr>
          <w:rFonts w:cstheme="minorHAnsi"/>
          <w:sz w:val="24"/>
          <w:szCs w:val="24"/>
        </w:rPr>
        <w:t>Jornadas de capacitación para abogados adscritos de nuevo ingresos.</w:t>
      </w:r>
    </w:p>
    <w:p w:rsidR="006368EB" w:rsidRPr="008D7CD2" w:rsidRDefault="006368EB" w:rsidP="009E4482">
      <w:pPr>
        <w:pStyle w:val="Prrafodelista"/>
        <w:numPr>
          <w:ilvl w:val="0"/>
          <w:numId w:val="3"/>
        </w:numPr>
        <w:jc w:val="both"/>
        <w:rPr>
          <w:rFonts w:cstheme="minorHAnsi"/>
          <w:sz w:val="24"/>
          <w:szCs w:val="24"/>
        </w:rPr>
      </w:pPr>
      <w:r w:rsidRPr="008D7CD2">
        <w:rPr>
          <w:rFonts w:cstheme="minorHAnsi"/>
          <w:sz w:val="24"/>
          <w:szCs w:val="24"/>
        </w:rPr>
        <w:t>Proceso de ascenso de categorías de los defensores públicos.</w:t>
      </w:r>
    </w:p>
    <w:p w:rsidR="009E4482" w:rsidRPr="008D7CD2" w:rsidRDefault="009E4482" w:rsidP="009E4482">
      <w:pPr>
        <w:pStyle w:val="Prrafodelista"/>
        <w:jc w:val="both"/>
        <w:rPr>
          <w:rFonts w:cstheme="minorHAnsi"/>
          <w:sz w:val="24"/>
          <w:szCs w:val="24"/>
        </w:rPr>
      </w:pPr>
    </w:p>
    <w:p w:rsidR="009E4482" w:rsidRPr="008D7CD2" w:rsidRDefault="009E4482" w:rsidP="009E4482">
      <w:pPr>
        <w:jc w:val="both"/>
        <w:rPr>
          <w:rFonts w:cstheme="minorHAnsi"/>
          <w:b/>
          <w:sz w:val="24"/>
          <w:szCs w:val="24"/>
        </w:rPr>
      </w:pPr>
      <w:r w:rsidRPr="008D7CD2">
        <w:rPr>
          <w:rFonts w:cstheme="minorHAnsi"/>
          <w:b/>
          <w:sz w:val="24"/>
          <w:szCs w:val="24"/>
        </w:rPr>
        <w:t>De Planificación y Desarrollo</w:t>
      </w:r>
    </w:p>
    <w:p w:rsidR="009E4482" w:rsidRPr="008D7CD2" w:rsidRDefault="009E4482" w:rsidP="009E4482">
      <w:pPr>
        <w:pStyle w:val="Prrafodelista"/>
        <w:numPr>
          <w:ilvl w:val="0"/>
          <w:numId w:val="3"/>
        </w:numPr>
        <w:jc w:val="both"/>
        <w:rPr>
          <w:rFonts w:cstheme="minorHAnsi"/>
          <w:sz w:val="24"/>
          <w:szCs w:val="24"/>
        </w:rPr>
      </w:pPr>
      <w:r w:rsidRPr="008D7CD2">
        <w:rPr>
          <w:rFonts w:cstheme="minorHAnsi"/>
          <w:sz w:val="24"/>
          <w:szCs w:val="24"/>
        </w:rPr>
        <w:t>Verificación de entregables finales de los manuales</w:t>
      </w:r>
      <w:r w:rsidR="00F65E34">
        <w:rPr>
          <w:rFonts w:cstheme="minorHAnsi"/>
          <w:sz w:val="24"/>
          <w:szCs w:val="24"/>
        </w:rPr>
        <w:t xml:space="preserve"> de TIC y DAF, s</w:t>
      </w:r>
      <w:r w:rsidRPr="008D7CD2">
        <w:rPr>
          <w:rFonts w:cstheme="minorHAnsi"/>
          <w:sz w:val="24"/>
          <w:szCs w:val="24"/>
        </w:rPr>
        <w:t>ocialización con las áreas de interés y gestión de aprobación.</w:t>
      </w:r>
    </w:p>
    <w:p w:rsidR="009E4482" w:rsidRPr="008D7CD2" w:rsidRDefault="009E4482" w:rsidP="009E4482">
      <w:pPr>
        <w:pStyle w:val="Prrafodelista"/>
        <w:numPr>
          <w:ilvl w:val="0"/>
          <w:numId w:val="3"/>
        </w:numPr>
        <w:jc w:val="both"/>
        <w:rPr>
          <w:rFonts w:cstheme="minorHAnsi"/>
          <w:sz w:val="24"/>
          <w:szCs w:val="24"/>
        </w:rPr>
      </w:pPr>
      <w:r w:rsidRPr="008D7CD2">
        <w:rPr>
          <w:rFonts w:cstheme="minorHAnsi"/>
          <w:sz w:val="24"/>
          <w:szCs w:val="24"/>
        </w:rPr>
        <w:t>Gestión  de pago con los ejecutivos de la ONDP a la empresa consultora Lassis</w:t>
      </w:r>
      <w:r w:rsidR="00FA67EE" w:rsidRPr="008D7CD2">
        <w:rPr>
          <w:rFonts w:cstheme="minorHAnsi"/>
          <w:sz w:val="24"/>
          <w:szCs w:val="24"/>
        </w:rPr>
        <w:t xml:space="preserve"> </w:t>
      </w:r>
      <w:r w:rsidRPr="008D7CD2">
        <w:rPr>
          <w:rFonts w:cstheme="minorHAnsi"/>
          <w:sz w:val="24"/>
          <w:szCs w:val="24"/>
        </w:rPr>
        <w:t xml:space="preserve"> </w:t>
      </w:r>
      <w:r w:rsidR="00FA67EE" w:rsidRPr="008D7CD2">
        <w:rPr>
          <w:rFonts w:cstheme="minorHAnsi"/>
          <w:sz w:val="24"/>
          <w:szCs w:val="24"/>
        </w:rPr>
        <w:t>d</w:t>
      </w:r>
      <w:r w:rsidRPr="008D7CD2">
        <w:rPr>
          <w:rFonts w:cstheme="minorHAnsi"/>
          <w:sz w:val="24"/>
          <w:szCs w:val="24"/>
        </w:rPr>
        <w:t>e los manuales TIC y DAF</w:t>
      </w:r>
      <w:r w:rsidR="00FA67EE" w:rsidRPr="008D7CD2">
        <w:rPr>
          <w:rFonts w:cstheme="minorHAnsi"/>
          <w:sz w:val="24"/>
          <w:szCs w:val="24"/>
        </w:rPr>
        <w:t>.</w:t>
      </w:r>
    </w:p>
    <w:p w:rsidR="00ED2DC5" w:rsidRPr="008D7CD2" w:rsidRDefault="00ED2DC5" w:rsidP="005C59C0">
      <w:pPr>
        <w:jc w:val="both"/>
        <w:rPr>
          <w:rFonts w:cstheme="minorHAnsi"/>
          <w:sz w:val="24"/>
          <w:szCs w:val="24"/>
        </w:rPr>
      </w:pPr>
    </w:p>
    <w:p w:rsidR="005C59C0" w:rsidRPr="008D7CD2" w:rsidRDefault="005C59C0" w:rsidP="00C27240">
      <w:pPr>
        <w:pStyle w:val="Ttulo2"/>
        <w:numPr>
          <w:ilvl w:val="1"/>
          <w:numId w:val="2"/>
        </w:numPr>
        <w:rPr>
          <w:rFonts w:asciiTheme="minorHAnsi" w:hAnsiTheme="minorHAnsi" w:cstheme="minorHAnsi"/>
          <w:b/>
          <w:color w:val="4472C4" w:themeColor="accent5"/>
          <w:sz w:val="24"/>
          <w:szCs w:val="24"/>
          <w:shd w:val="clear" w:color="auto" w:fill="F7F7F8"/>
        </w:rPr>
      </w:pPr>
      <w:bookmarkStart w:id="21" w:name="_Toc140481947"/>
      <w:r w:rsidRPr="008D7CD2">
        <w:rPr>
          <w:rFonts w:asciiTheme="minorHAnsi" w:hAnsiTheme="minorHAnsi" w:cstheme="minorHAnsi"/>
          <w:b/>
          <w:color w:val="4472C4" w:themeColor="accent5"/>
          <w:sz w:val="24"/>
          <w:szCs w:val="24"/>
          <w:shd w:val="clear" w:color="auto" w:fill="F7F7F8"/>
        </w:rPr>
        <w:lastRenderedPageBreak/>
        <w:t>Conclusiones</w:t>
      </w:r>
      <w:bookmarkEnd w:id="21"/>
    </w:p>
    <w:p w:rsidR="00A6695F" w:rsidRPr="008D7CD2" w:rsidRDefault="00A6695F" w:rsidP="00A6695F">
      <w:pPr>
        <w:rPr>
          <w:rFonts w:cstheme="minorHAnsi"/>
        </w:rPr>
      </w:pPr>
    </w:p>
    <w:p w:rsidR="00F62CF9" w:rsidRPr="008D7CD2" w:rsidRDefault="00253FCB" w:rsidP="00F62CF9">
      <w:pPr>
        <w:jc w:val="both"/>
        <w:rPr>
          <w:rFonts w:cstheme="minorHAnsi"/>
          <w:sz w:val="24"/>
          <w:szCs w:val="24"/>
        </w:rPr>
      </w:pPr>
      <w:r w:rsidRPr="008D7CD2">
        <w:rPr>
          <w:rFonts w:cstheme="minorHAnsi"/>
          <w:sz w:val="24"/>
          <w:szCs w:val="24"/>
        </w:rPr>
        <w:t>E</w:t>
      </w:r>
      <w:r w:rsidR="00F62CF9" w:rsidRPr="008D7CD2">
        <w:rPr>
          <w:rFonts w:cstheme="minorHAnsi"/>
          <w:sz w:val="24"/>
          <w:szCs w:val="24"/>
        </w:rPr>
        <w:t>n este trimestre hemos establecido alianzas estratégicas con instituciones académicas y organizaciones de la sociedad civil. Estas colaboraciones nos han permitido acceder a recursos adicionales y contar con el apoyo de expertos en áreas especializadas, lo que ha enriquecido nuestro trabajo y fortalecido nuestra posición como defensores públicos.</w:t>
      </w:r>
    </w:p>
    <w:p w:rsidR="00F62CF9" w:rsidRPr="008D7CD2" w:rsidRDefault="00F62CF9" w:rsidP="00F62CF9">
      <w:pPr>
        <w:jc w:val="both"/>
        <w:rPr>
          <w:rFonts w:cstheme="minorHAnsi"/>
          <w:color w:val="000000" w:themeColor="text1"/>
          <w:sz w:val="24"/>
          <w:szCs w:val="24"/>
        </w:rPr>
      </w:pPr>
      <w:r w:rsidRPr="008D7CD2">
        <w:rPr>
          <w:rFonts w:cstheme="minorHAnsi"/>
          <w:color w:val="000000" w:themeColor="text1"/>
          <w:sz w:val="24"/>
          <w:szCs w:val="24"/>
        </w:rPr>
        <w:t>En términos de impacto social, durante este trimestre hemos logrado importantes avances en la promoción y protección de los derechos humanos. Hemos llevado a cabo campañas de sensibilización en comunidades vulnerables, brindando información sobre los derechos legales y las opciones disponibles en caso de enfrentar situaciones de injusticia. También hemos participado activamente en debates públicos y contribuido al desarrollo de políticas públicas que buscan garantizar el acceso a la justicia para todos.</w:t>
      </w:r>
    </w:p>
    <w:p w:rsidR="003311BE" w:rsidRDefault="00FA67EE" w:rsidP="00B04494">
      <w:pPr>
        <w:jc w:val="both"/>
        <w:rPr>
          <w:rFonts w:cstheme="minorHAnsi"/>
          <w:sz w:val="24"/>
          <w:szCs w:val="24"/>
        </w:rPr>
      </w:pPr>
      <w:r w:rsidRPr="008D7CD2">
        <w:rPr>
          <w:rFonts w:cstheme="minorHAnsi"/>
          <w:sz w:val="24"/>
          <w:szCs w:val="24"/>
        </w:rPr>
        <w:t>E</w:t>
      </w:r>
      <w:r w:rsidR="00F62CF9" w:rsidRPr="008D7CD2">
        <w:rPr>
          <w:rFonts w:cstheme="minorHAnsi"/>
          <w:sz w:val="24"/>
          <w:szCs w:val="24"/>
        </w:rPr>
        <w:t xml:space="preserve">l segundo trimestre del Plan Operativo Anual 2023 ha sido un periodo de éxito para la Oficina Nacional de la Defensa Pública. Hemos fortalecido nuestras capacidades operativas, mejorado la calidad de nuestros servicios y ampliado nuestra presencia en </w:t>
      </w:r>
      <w:r w:rsidR="00253FCB" w:rsidRPr="008D7CD2">
        <w:rPr>
          <w:rFonts w:cstheme="minorHAnsi"/>
          <w:sz w:val="24"/>
          <w:szCs w:val="24"/>
        </w:rPr>
        <w:t>diferentes localidades</w:t>
      </w:r>
      <w:r w:rsidR="00F62CF9" w:rsidRPr="008D7CD2">
        <w:rPr>
          <w:rFonts w:cstheme="minorHAnsi"/>
          <w:sz w:val="24"/>
          <w:szCs w:val="24"/>
        </w:rPr>
        <w:t xml:space="preserve"> </w:t>
      </w:r>
      <w:r w:rsidR="00253FCB" w:rsidRPr="008D7CD2">
        <w:rPr>
          <w:rFonts w:cstheme="minorHAnsi"/>
          <w:sz w:val="24"/>
          <w:szCs w:val="24"/>
        </w:rPr>
        <w:t>d</w:t>
      </w:r>
      <w:r w:rsidR="00F62CF9" w:rsidRPr="008D7CD2">
        <w:rPr>
          <w:rFonts w:cstheme="minorHAnsi"/>
          <w:sz w:val="24"/>
          <w:szCs w:val="24"/>
        </w:rPr>
        <w:t>el país. Seguimos comprometidos con nuestra misión de asegurar el acceso a la justicia y defender los derechos fundamentales de todas las personas, sin importar su condición socioeconómica.</w:t>
      </w: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C27240" w:rsidRDefault="00C27240" w:rsidP="00B04494">
      <w:pPr>
        <w:jc w:val="both"/>
        <w:rPr>
          <w:rFonts w:cstheme="minorHAnsi"/>
          <w:sz w:val="24"/>
          <w:szCs w:val="24"/>
        </w:rPr>
      </w:pPr>
    </w:p>
    <w:p w:rsidR="00C27240" w:rsidRDefault="00C27240"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6036D4" w:rsidRDefault="006036D4"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Default="00854365" w:rsidP="00B04494">
      <w:pPr>
        <w:jc w:val="both"/>
        <w:rPr>
          <w:rFonts w:cstheme="minorHAnsi"/>
          <w:sz w:val="24"/>
          <w:szCs w:val="24"/>
        </w:rPr>
      </w:pPr>
    </w:p>
    <w:p w:rsidR="00854365" w:rsidRPr="008D7CD2" w:rsidRDefault="00854365" w:rsidP="00B04494">
      <w:pPr>
        <w:jc w:val="both"/>
        <w:rPr>
          <w:rFonts w:cstheme="minorHAnsi"/>
          <w:sz w:val="24"/>
          <w:szCs w:val="24"/>
        </w:rPr>
      </w:pPr>
    </w:p>
    <w:p w:rsidR="005C59C0" w:rsidRPr="00854365" w:rsidRDefault="00854365" w:rsidP="00854365">
      <w:pPr>
        <w:pStyle w:val="Ttulo1"/>
        <w:ind w:left="720"/>
        <w:rPr>
          <w:rFonts w:asciiTheme="minorHAnsi" w:hAnsiTheme="minorHAnsi" w:cstheme="minorHAnsi"/>
          <w:b/>
          <w:color w:val="4472C4" w:themeColor="accent5"/>
          <w:sz w:val="48"/>
          <w:szCs w:val="48"/>
          <w:shd w:val="clear" w:color="auto" w:fill="F7F7F8"/>
        </w:rPr>
      </w:pPr>
      <w:r>
        <w:rPr>
          <w:rFonts w:asciiTheme="minorHAnsi" w:hAnsiTheme="minorHAnsi" w:cstheme="minorHAnsi"/>
          <w:b/>
          <w:color w:val="4472C4" w:themeColor="accent5"/>
          <w:sz w:val="48"/>
          <w:szCs w:val="48"/>
          <w:shd w:val="clear" w:color="auto" w:fill="F7F7F8"/>
        </w:rPr>
        <w:t xml:space="preserve">                     </w:t>
      </w:r>
      <w:bookmarkStart w:id="22" w:name="_Toc140481948"/>
      <w:r w:rsidR="005C59C0" w:rsidRPr="00854365">
        <w:rPr>
          <w:rFonts w:asciiTheme="minorHAnsi" w:hAnsiTheme="minorHAnsi" w:cstheme="minorHAnsi"/>
          <w:b/>
          <w:color w:val="4472C4" w:themeColor="accent5"/>
          <w:sz w:val="48"/>
          <w:szCs w:val="48"/>
          <w:shd w:val="clear" w:color="auto" w:fill="F7F7F8"/>
        </w:rPr>
        <w:t>Anexos</w:t>
      </w:r>
      <w:bookmarkEnd w:id="22"/>
    </w:p>
    <w:p w:rsidR="003961B3" w:rsidRPr="008D7CD2" w:rsidRDefault="003961B3">
      <w:pPr>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3349FC" w:rsidRPr="008D7CD2" w:rsidRDefault="00534271" w:rsidP="00610BBD">
      <w:pPr>
        <w:ind w:left="-1418"/>
        <w:rPr>
          <w:rFonts w:cstheme="minorHAnsi"/>
          <w:sz w:val="24"/>
          <w:szCs w:val="24"/>
        </w:rPr>
      </w:pPr>
      <w:r w:rsidRPr="008D7CD2">
        <w:rPr>
          <w:rFonts w:cstheme="minorHAnsi"/>
          <w:noProof/>
          <w:lang w:eastAsia="es-DO"/>
        </w:rPr>
        <w:lastRenderedPageBreak/>
        <w:drawing>
          <wp:inline distT="0" distB="0" distL="0" distR="0">
            <wp:extent cx="7191375" cy="8753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1447" cy="8753563"/>
                    </a:xfrm>
                    <a:prstGeom prst="rect">
                      <a:avLst/>
                    </a:prstGeom>
                    <a:noFill/>
                    <a:ln>
                      <a:noFill/>
                    </a:ln>
                  </pic:spPr>
                </pic:pic>
              </a:graphicData>
            </a:graphic>
          </wp:inline>
        </w:drawing>
      </w:r>
    </w:p>
    <w:p w:rsidR="003349FC" w:rsidRPr="008D7CD2" w:rsidRDefault="00524558" w:rsidP="00524558">
      <w:pPr>
        <w:ind w:left="-1418"/>
        <w:rPr>
          <w:rFonts w:cstheme="minorHAnsi"/>
          <w:sz w:val="24"/>
          <w:szCs w:val="24"/>
        </w:rPr>
      </w:pPr>
      <w:r w:rsidRPr="008D7CD2">
        <w:rPr>
          <w:rFonts w:cstheme="minorHAnsi"/>
          <w:noProof/>
          <w:sz w:val="24"/>
          <w:szCs w:val="24"/>
          <w:lang w:eastAsia="es-DO"/>
        </w:rPr>
        <w:lastRenderedPageBreak/>
        <w:drawing>
          <wp:inline distT="0" distB="0" distL="0" distR="0" wp14:anchorId="53DFB3E1">
            <wp:extent cx="7145020" cy="750506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5020" cy="7505065"/>
                    </a:xfrm>
                    <a:prstGeom prst="rect">
                      <a:avLst/>
                    </a:prstGeom>
                    <a:noFill/>
                  </pic:spPr>
                </pic:pic>
              </a:graphicData>
            </a:graphic>
          </wp:inline>
        </w:drawing>
      </w:r>
    </w:p>
    <w:p w:rsidR="003349FC" w:rsidRPr="008D7CD2" w:rsidRDefault="003349FC" w:rsidP="00534271">
      <w:pPr>
        <w:ind w:left="-1418"/>
        <w:rPr>
          <w:rFonts w:cstheme="minorHAnsi"/>
          <w:sz w:val="24"/>
          <w:szCs w:val="24"/>
        </w:rPr>
      </w:pPr>
    </w:p>
    <w:p w:rsidR="003349FC" w:rsidRPr="008D7CD2" w:rsidRDefault="003349FC">
      <w:pPr>
        <w:rPr>
          <w:rFonts w:cstheme="minorHAnsi"/>
          <w:sz w:val="24"/>
          <w:szCs w:val="24"/>
        </w:rPr>
      </w:pPr>
    </w:p>
    <w:p w:rsidR="003349FC" w:rsidRPr="008D7CD2" w:rsidRDefault="003349FC">
      <w:pPr>
        <w:rPr>
          <w:rFonts w:cstheme="minorHAnsi"/>
          <w:sz w:val="24"/>
          <w:szCs w:val="24"/>
        </w:rPr>
      </w:pPr>
    </w:p>
    <w:p w:rsidR="00E1632B" w:rsidRPr="008D7CD2" w:rsidRDefault="00524558" w:rsidP="00524558">
      <w:pPr>
        <w:ind w:left="-1418"/>
        <w:rPr>
          <w:rFonts w:cstheme="minorHAnsi"/>
          <w:sz w:val="24"/>
          <w:szCs w:val="24"/>
        </w:rPr>
      </w:pPr>
      <w:r w:rsidRPr="008D7CD2">
        <w:rPr>
          <w:rFonts w:cstheme="minorHAnsi"/>
          <w:noProof/>
          <w:lang w:eastAsia="es-DO"/>
        </w:rPr>
        <w:lastRenderedPageBreak/>
        <w:drawing>
          <wp:inline distT="0" distB="0" distL="0" distR="0">
            <wp:extent cx="7124700" cy="7067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5364" cy="7068209"/>
                    </a:xfrm>
                    <a:prstGeom prst="rect">
                      <a:avLst/>
                    </a:prstGeom>
                    <a:noFill/>
                    <a:ln>
                      <a:noFill/>
                    </a:ln>
                  </pic:spPr>
                </pic:pic>
              </a:graphicData>
            </a:graphic>
          </wp:inline>
        </w:drawing>
      </w:r>
    </w:p>
    <w:p w:rsidR="00E1632B" w:rsidRPr="008D7CD2" w:rsidRDefault="00E1632B" w:rsidP="00E1632B">
      <w:pPr>
        <w:rPr>
          <w:rFonts w:cstheme="minorHAnsi"/>
          <w:sz w:val="24"/>
          <w:szCs w:val="24"/>
        </w:rPr>
      </w:pPr>
    </w:p>
    <w:p w:rsidR="00E1632B" w:rsidRPr="008D7CD2" w:rsidRDefault="00E1632B" w:rsidP="00E1632B">
      <w:pPr>
        <w:rPr>
          <w:rFonts w:cstheme="minorHAnsi"/>
          <w:sz w:val="24"/>
          <w:szCs w:val="24"/>
        </w:rPr>
      </w:pPr>
    </w:p>
    <w:p w:rsidR="00524558" w:rsidRPr="008D7CD2" w:rsidRDefault="00524558" w:rsidP="00E1632B">
      <w:pPr>
        <w:rPr>
          <w:rFonts w:cstheme="minorHAnsi"/>
          <w:sz w:val="24"/>
          <w:szCs w:val="24"/>
        </w:rPr>
      </w:pPr>
    </w:p>
    <w:p w:rsidR="00524558" w:rsidRPr="008D7CD2" w:rsidRDefault="00524558" w:rsidP="00E1632B">
      <w:pPr>
        <w:rPr>
          <w:rFonts w:cstheme="minorHAnsi"/>
          <w:sz w:val="24"/>
          <w:szCs w:val="24"/>
        </w:rPr>
      </w:pPr>
    </w:p>
    <w:p w:rsidR="00524558" w:rsidRPr="008D7CD2" w:rsidRDefault="00524558" w:rsidP="00E1632B">
      <w:pPr>
        <w:rPr>
          <w:rFonts w:cstheme="minorHAnsi"/>
          <w:sz w:val="24"/>
          <w:szCs w:val="24"/>
        </w:rPr>
      </w:pPr>
    </w:p>
    <w:p w:rsidR="00524558" w:rsidRPr="008D7CD2" w:rsidRDefault="00524558" w:rsidP="00E1632B">
      <w:pPr>
        <w:rPr>
          <w:rFonts w:cstheme="minorHAnsi"/>
          <w:sz w:val="24"/>
          <w:szCs w:val="24"/>
        </w:rPr>
      </w:pPr>
    </w:p>
    <w:p w:rsidR="00524558" w:rsidRPr="008D7CD2" w:rsidRDefault="00524558" w:rsidP="00E1632B">
      <w:pPr>
        <w:rPr>
          <w:rFonts w:cstheme="minorHAnsi"/>
          <w:sz w:val="24"/>
          <w:szCs w:val="24"/>
        </w:rPr>
      </w:pPr>
    </w:p>
    <w:p w:rsidR="00524558" w:rsidRPr="008D7CD2" w:rsidRDefault="00610BBD" w:rsidP="00610BBD">
      <w:pPr>
        <w:ind w:left="-1418"/>
        <w:rPr>
          <w:rFonts w:cstheme="minorHAnsi"/>
          <w:sz w:val="24"/>
          <w:szCs w:val="24"/>
        </w:rPr>
      </w:pPr>
      <w:r w:rsidRPr="008D7CD2">
        <w:rPr>
          <w:rFonts w:cstheme="minorHAnsi"/>
          <w:noProof/>
          <w:lang w:eastAsia="es-DO"/>
        </w:rPr>
        <w:drawing>
          <wp:inline distT="0" distB="0" distL="0" distR="0">
            <wp:extent cx="7191375" cy="75723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1571" cy="7572581"/>
                    </a:xfrm>
                    <a:prstGeom prst="rect">
                      <a:avLst/>
                    </a:prstGeom>
                    <a:noFill/>
                    <a:ln>
                      <a:noFill/>
                    </a:ln>
                  </pic:spPr>
                </pic:pic>
              </a:graphicData>
            </a:graphic>
          </wp:inline>
        </w:drawing>
      </w:r>
    </w:p>
    <w:p w:rsidR="00E1632B" w:rsidRPr="008D7CD2" w:rsidRDefault="00E1632B" w:rsidP="00E1632B">
      <w:pPr>
        <w:rPr>
          <w:rFonts w:cstheme="minorHAnsi"/>
          <w:sz w:val="24"/>
          <w:szCs w:val="24"/>
        </w:rPr>
      </w:pPr>
    </w:p>
    <w:p w:rsidR="00534271" w:rsidRPr="008D7CD2" w:rsidRDefault="00534271" w:rsidP="00534271">
      <w:pPr>
        <w:ind w:left="-1418"/>
        <w:rPr>
          <w:rFonts w:cstheme="minorHAnsi"/>
          <w:sz w:val="24"/>
          <w:szCs w:val="24"/>
        </w:rPr>
      </w:pPr>
    </w:p>
    <w:p w:rsidR="001C5BB2" w:rsidRPr="008D7CD2" w:rsidRDefault="00610BBD" w:rsidP="00610BBD">
      <w:pPr>
        <w:ind w:left="-1418"/>
        <w:rPr>
          <w:rFonts w:cstheme="minorHAnsi"/>
          <w:sz w:val="24"/>
          <w:szCs w:val="24"/>
        </w:rPr>
      </w:pPr>
      <w:r w:rsidRPr="008D7CD2">
        <w:rPr>
          <w:rFonts w:cstheme="minorHAnsi"/>
          <w:noProof/>
          <w:lang w:eastAsia="es-DO"/>
        </w:rPr>
        <w:lastRenderedPageBreak/>
        <w:drawing>
          <wp:inline distT="0" distB="0" distL="0" distR="0">
            <wp:extent cx="7134225" cy="67151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4861" cy="6715724"/>
                    </a:xfrm>
                    <a:prstGeom prst="rect">
                      <a:avLst/>
                    </a:prstGeom>
                    <a:noFill/>
                    <a:ln>
                      <a:noFill/>
                    </a:ln>
                  </pic:spPr>
                </pic:pic>
              </a:graphicData>
            </a:graphic>
          </wp:inline>
        </w:drawing>
      </w:r>
    </w:p>
    <w:p w:rsidR="00610BBD" w:rsidRPr="008D7CD2" w:rsidRDefault="00610BBD" w:rsidP="00610BBD">
      <w:pPr>
        <w:ind w:left="-1418"/>
        <w:rPr>
          <w:rFonts w:cstheme="minorHAnsi"/>
          <w:sz w:val="24"/>
          <w:szCs w:val="24"/>
        </w:rPr>
      </w:pPr>
    </w:p>
    <w:p w:rsidR="00610BBD" w:rsidRPr="008D7CD2" w:rsidRDefault="00610BBD" w:rsidP="00610BBD">
      <w:pPr>
        <w:ind w:left="-1418"/>
        <w:rPr>
          <w:rFonts w:cstheme="minorHAnsi"/>
          <w:sz w:val="24"/>
          <w:szCs w:val="24"/>
        </w:rPr>
      </w:pPr>
    </w:p>
    <w:p w:rsidR="00610BBD" w:rsidRPr="008D7CD2" w:rsidRDefault="00610BBD" w:rsidP="00610BBD">
      <w:pPr>
        <w:ind w:left="-1418"/>
        <w:rPr>
          <w:rFonts w:cstheme="minorHAnsi"/>
          <w:sz w:val="24"/>
          <w:szCs w:val="24"/>
        </w:rPr>
      </w:pPr>
    </w:p>
    <w:p w:rsidR="00610BBD" w:rsidRPr="008D7CD2" w:rsidRDefault="00610BBD" w:rsidP="00610BBD">
      <w:pPr>
        <w:ind w:left="-1418"/>
        <w:rPr>
          <w:rFonts w:cstheme="minorHAnsi"/>
          <w:sz w:val="24"/>
          <w:szCs w:val="24"/>
        </w:rPr>
      </w:pPr>
    </w:p>
    <w:p w:rsidR="00610BBD" w:rsidRPr="008D7CD2" w:rsidRDefault="00610BBD" w:rsidP="00610BBD">
      <w:pPr>
        <w:ind w:left="-1418"/>
        <w:rPr>
          <w:rFonts w:cstheme="minorHAnsi"/>
          <w:sz w:val="24"/>
          <w:szCs w:val="24"/>
        </w:rPr>
      </w:pPr>
    </w:p>
    <w:p w:rsidR="00610BBD" w:rsidRPr="008D7CD2" w:rsidRDefault="00610BBD" w:rsidP="00610BBD">
      <w:pPr>
        <w:ind w:left="-1418"/>
        <w:rPr>
          <w:rFonts w:cstheme="minorHAnsi"/>
          <w:sz w:val="24"/>
          <w:szCs w:val="24"/>
        </w:rPr>
      </w:pPr>
    </w:p>
    <w:p w:rsidR="00610BBD" w:rsidRPr="008D7CD2" w:rsidRDefault="00610BBD" w:rsidP="00610BBD">
      <w:pPr>
        <w:rPr>
          <w:rFonts w:cstheme="minorHAnsi"/>
          <w:sz w:val="24"/>
          <w:szCs w:val="24"/>
        </w:rPr>
      </w:pPr>
    </w:p>
    <w:p w:rsidR="00610BBD" w:rsidRPr="008D7CD2" w:rsidRDefault="00610BBD" w:rsidP="00610BBD">
      <w:pPr>
        <w:ind w:left="-1418"/>
        <w:rPr>
          <w:rFonts w:cstheme="minorHAnsi"/>
          <w:sz w:val="24"/>
          <w:szCs w:val="24"/>
        </w:rPr>
      </w:pPr>
      <w:r w:rsidRPr="008D7CD2">
        <w:rPr>
          <w:rFonts w:cstheme="minorHAnsi"/>
          <w:noProof/>
          <w:lang w:eastAsia="es-DO"/>
        </w:rPr>
        <w:lastRenderedPageBreak/>
        <w:drawing>
          <wp:inline distT="0" distB="0" distL="0" distR="0">
            <wp:extent cx="7172325" cy="77819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2904" cy="7782553"/>
                    </a:xfrm>
                    <a:prstGeom prst="rect">
                      <a:avLst/>
                    </a:prstGeom>
                    <a:noFill/>
                    <a:ln>
                      <a:noFill/>
                    </a:ln>
                  </pic:spPr>
                </pic:pic>
              </a:graphicData>
            </a:graphic>
          </wp:inline>
        </w:drawing>
      </w:r>
    </w:p>
    <w:p w:rsidR="00FA67EE" w:rsidRPr="008D7CD2" w:rsidRDefault="00FA67EE" w:rsidP="00610BBD">
      <w:pPr>
        <w:ind w:left="-1418"/>
        <w:rPr>
          <w:rFonts w:cstheme="minorHAnsi"/>
          <w:sz w:val="24"/>
          <w:szCs w:val="24"/>
        </w:rPr>
      </w:pPr>
    </w:p>
    <w:p w:rsidR="00FA67EE" w:rsidRPr="008D7CD2" w:rsidRDefault="00FA67EE" w:rsidP="00610BBD">
      <w:pPr>
        <w:ind w:left="-1418"/>
        <w:rPr>
          <w:rFonts w:cstheme="minorHAnsi"/>
          <w:sz w:val="24"/>
          <w:szCs w:val="24"/>
        </w:rPr>
      </w:pPr>
    </w:p>
    <w:p w:rsidR="00FA67EE" w:rsidRPr="008D7CD2" w:rsidRDefault="00FA67EE" w:rsidP="00610BBD">
      <w:pPr>
        <w:ind w:left="-1418"/>
        <w:rPr>
          <w:rFonts w:cstheme="minorHAnsi"/>
          <w:sz w:val="24"/>
          <w:szCs w:val="24"/>
        </w:rPr>
      </w:pPr>
    </w:p>
    <w:p w:rsidR="00FA67EE" w:rsidRPr="008D7CD2" w:rsidRDefault="00FA67EE" w:rsidP="00610BBD">
      <w:pPr>
        <w:ind w:left="-1418"/>
        <w:rPr>
          <w:rFonts w:cstheme="minorHAnsi"/>
          <w:sz w:val="24"/>
          <w:szCs w:val="24"/>
        </w:rPr>
      </w:pPr>
      <w:r w:rsidRPr="008D7CD2">
        <w:rPr>
          <w:rFonts w:cstheme="minorHAnsi"/>
          <w:noProof/>
          <w:lang w:eastAsia="es-DO"/>
        </w:rPr>
        <w:lastRenderedPageBreak/>
        <w:drawing>
          <wp:inline distT="0" distB="0" distL="0" distR="0">
            <wp:extent cx="7229475" cy="84772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29935" cy="8477789"/>
                    </a:xfrm>
                    <a:prstGeom prst="rect">
                      <a:avLst/>
                    </a:prstGeom>
                    <a:noFill/>
                    <a:ln>
                      <a:noFill/>
                    </a:ln>
                  </pic:spPr>
                </pic:pic>
              </a:graphicData>
            </a:graphic>
          </wp:inline>
        </w:drawing>
      </w:r>
    </w:p>
    <w:p w:rsidR="00FA67EE" w:rsidRPr="008D7CD2" w:rsidRDefault="00FA67EE" w:rsidP="00610BBD">
      <w:pPr>
        <w:ind w:left="-1418"/>
        <w:rPr>
          <w:rFonts w:cstheme="minorHAnsi"/>
          <w:sz w:val="24"/>
          <w:szCs w:val="24"/>
        </w:rPr>
      </w:pPr>
    </w:p>
    <w:p w:rsidR="00FA67EE" w:rsidRPr="008D7CD2" w:rsidRDefault="00FA67EE" w:rsidP="00610BBD">
      <w:pPr>
        <w:ind w:left="-1418"/>
        <w:rPr>
          <w:rFonts w:cstheme="minorHAnsi"/>
          <w:sz w:val="24"/>
          <w:szCs w:val="24"/>
        </w:rPr>
      </w:pPr>
      <w:r w:rsidRPr="008D7CD2">
        <w:rPr>
          <w:rFonts w:cstheme="minorHAnsi"/>
          <w:noProof/>
          <w:lang w:eastAsia="es-DO"/>
        </w:rPr>
        <w:lastRenderedPageBreak/>
        <w:drawing>
          <wp:inline distT="0" distB="0" distL="0" distR="0">
            <wp:extent cx="7190740" cy="78581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94428" cy="7862155"/>
                    </a:xfrm>
                    <a:prstGeom prst="rect">
                      <a:avLst/>
                    </a:prstGeom>
                    <a:noFill/>
                    <a:ln>
                      <a:noFill/>
                    </a:ln>
                  </pic:spPr>
                </pic:pic>
              </a:graphicData>
            </a:graphic>
          </wp:inline>
        </w:drawing>
      </w:r>
    </w:p>
    <w:p w:rsidR="008D7CD2" w:rsidRPr="008D7CD2" w:rsidRDefault="008D7CD2" w:rsidP="00610BBD">
      <w:pPr>
        <w:ind w:left="-1418"/>
        <w:rPr>
          <w:rFonts w:cstheme="minorHAnsi"/>
          <w:sz w:val="24"/>
          <w:szCs w:val="24"/>
        </w:rPr>
      </w:pPr>
    </w:p>
    <w:p w:rsidR="008D7CD2" w:rsidRPr="008D7CD2" w:rsidRDefault="008D7CD2" w:rsidP="00610BBD">
      <w:pPr>
        <w:ind w:left="-1418"/>
        <w:rPr>
          <w:rFonts w:cstheme="minorHAnsi"/>
          <w:sz w:val="24"/>
          <w:szCs w:val="24"/>
        </w:rPr>
      </w:pPr>
    </w:p>
    <w:p w:rsidR="008D7CD2" w:rsidRPr="008D7CD2" w:rsidRDefault="008D7CD2" w:rsidP="00610BBD">
      <w:pPr>
        <w:ind w:left="-1418"/>
        <w:rPr>
          <w:rFonts w:cstheme="minorHAnsi"/>
          <w:sz w:val="24"/>
          <w:szCs w:val="24"/>
        </w:rPr>
      </w:pPr>
    </w:p>
    <w:p w:rsidR="008D7CD2" w:rsidRPr="008D7CD2" w:rsidRDefault="008D7CD2" w:rsidP="00610BBD">
      <w:pPr>
        <w:ind w:left="-1418"/>
        <w:rPr>
          <w:rFonts w:cstheme="minorHAnsi"/>
          <w:sz w:val="24"/>
          <w:szCs w:val="24"/>
        </w:rPr>
      </w:pPr>
      <w:r w:rsidRPr="008D7CD2">
        <w:rPr>
          <w:rFonts w:cstheme="minorHAnsi"/>
          <w:noProof/>
          <w:lang w:eastAsia="es-DO"/>
        </w:rPr>
        <w:lastRenderedPageBreak/>
        <w:drawing>
          <wp:inline distT="0" distB="0" distL="0" distR="0">
            <wp:extent cx="7191375" cy="80581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1522" cy="8058315"/>
                    </a:xfrm>
                    <a:prstGeom prst="rect">
                      <a:avLst/>
                    </a:prstGeom>
                    <a:noFill/>
                    <a:ln>
                      <a:noFill/>
                    </a:ln>
                  </pic:spPr>
                </pic:pic>
              </a:graphicData>
            </a:graphic>
          </wp:inline>
        </w:drawing>
      </w:r>
    </w:p>
    <w:p w:rsidR="008D7CD2" w:rsidRPr="008D7CD2" w:rsidRDefault="008D7CD2" w:rsidP="00610BBD">
      <w:pPr>
        <w:ind w:left="-1418"/>
        <w:rPr>
          <w:rFonts w:cstheme="minorHAnsi"/>
          <w:sz w:val="24"/>
          <w:szCs w:val="24"/>
        </w:rPr>
      </w:pPr>
    </w:p>
    <w:p w:rsidR="00FA67EE" w:rsidRPr="008D7CD2" w:rsidRDefault="00FA67EE" w:rsidP="00610BBD">
      <w:pPr>
        <w:ind w:left="-1418"/>
        <w:rPr>
          <w:rFonts w:cstheme="minorHAnsi"/>
          <w:sz w:val="24"/>
          <w:szCs w:val="24"/>
        </w:rPr>
      </w:pPr>
    </w:p>
    <w:sectPr w:rsidR="00FA67EE" w:rsidRPr="008D7CD2" w:rsidSect="00A319C4">
      <w:footerReference w:type="default" r:id="rId20"/>
      <w:pgSz w:w="11906" w:h="16838"/>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2A" w:rsidRDefault="003A612A" w:rsidP="0052499E">
      <w:pPr>
        <w:spacing w:after="0" w:line="240" w:lineRule="auto"/>
      </w:pPr>
      <w:r>
        <w:separator/>
      </w:r>
    </w:p>
  </w:endnote>
  <w:endnote w:type="continuationSeparator" w:id="0">
    <w:p w:rsidR="003A612A" w:rsidRDefault="003A612A" w:rsidP="0052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9E" w:rsidRPr="003518F1" w:rsidRDefault="0052499E">
    <w:pPr>
      <w:pStyle w:val="Piedepgina"/>
      <w:rPr>
        <w:b/>
        <w:color w:val="4472C4" w:themeColor="accent5"/>
        <w:sz w:val="20"/>
        <w:szCs w:val="20"/>
      </w:rPr>
    </w:pPr>
    <w:r>
      <w:t xml:space="preserve">                                                                                                            </w:t>
    </w:r>
    <w:r w:rsidRPr="003518F1">
      <w:rPr>
        <w:b/>
        <w:color w:val="4472C4" w:themeColor="accent5"/>
        <w:sz w:val="20"/>
        <w:szCs w:val="20"/>
      </w:rPr>
      <w:t>Informe Ejecutivo Segundo Trimestre</w:t>
    </w:r>
  </w:p>
  <w:p w:rsidR="0052499E" w:rsidRPr="003518F1" w:rsidRDefault="0052499E">
    <w:pPr>
      <w:pStyle w:val="Piedepgina"/>
      <w:rPr>
        <w:b/>
        <w:color w:val="4472C4" w:themeColor="accent5"/>
        <w:sz w:val="20"/>
        <w:szCs w:val="20"/>
      </w:rPr>
    </w:pPr>
    <w:r w:rsidRPr="003518F1">
      <w:rPr>
        <w:b/>
        <w:color w:val="4472C4" w:themeColor="accent5"/>
        <w:sz w:val="20"/>
        <w:szCs w:val="20"/>
      </w:rPr>
      <w:t xml:space="preserve">                                                                                                                                                Abril-junio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2A" w:rsidRDefault="003A612A" w:rsidP="0052499E">
      <w:pPr>
        <w:spacing w:after="0" w:line="240" w:lineRule="auto"/>
      </w:pPr>
      <w:r>
        <w:separator/>
      </w:r>
    </w:p>
  </w:footnote>
  <w:footnote w:type="continuationSeparator" w:id="0">
    <w:p w:rsidR="003A612A" w:rsidRDefault="003A612A" w:rsidP="0052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72C"/>
    <w:multiLevelType w:val="multilevel"/>
    <w:tmpl w:val="2AC64B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5C50118"/>
    <w:multiLevelType w:val="hybridMultilevel"/>
    <w:tmpl w:val="65D4E802"/>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60905045"/>
    <w:multiLevelType w:val="multilevel"/>
    <w:tmpl w:val="2AC64B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61A3655"/>
    <w:multiLevelType w:val="multilevel"/>
    <w:tmpl w:val="234A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B2"/>
    <w:rsid w:val="00004BAB"/>
    <w:rsid w:val="0005146A"/>
    <w:rsid w:val="00081E03"/>
    <w:rsid w:val="00084A08"/>
    <w:rsid w:val="000B1291"/>
    <w:rsid w:val="000B3420"/>
    <w:rsid w:val="000F0879"/>
    <w:rsid w:val="000F0F4B"/>
    <w:rsid w:val="00100B36"/>
    <w:rsid w:val="00192C56"/>
    <w:rsid w:val="001A1518"/>
    <w:rsid w:val="001C0054"/>
    <w:rsid w:val="001C5BB2"/>
    <w:rsid w:val="001D6285"/>
    <w:rsid w:val="001F3F30"/>
    <w:rsid w:val="001F7559"/>
    <w:rsid w:val="00202306"/>
    <w:rsid w:val="00205E61"/>
    <w:rsid w:val="00233323"/>
    <w:rsid w:val="00241229"/>
    <w:rsid w:val="00243A80"/>
    <w:rsid w:val="00253FCB"/>
    <w:rsid w:val="00273C64"/>
    <w:rsid w:val="002805C7"/>
    <w:rsid w:val="002864F1"/>
    <w:rsid w:val="002B081C"/>
    <w:rsid w:val="002B1837"/>
    <w:rsid w:val="002C49D5"/>
    <w:rsid w:val="002D2B82"/>
    <w:rsid w:val="002D71FF"/>
    <w:rsid w:val="003274A6"/>
    <w:rsid w:val="003311BE"/>
    <w:rsid w:val="003349FC"/>
    <w:rsid w:val="00340A09"/>
    <w:rsid w:val="003418C7"/>
    <w:rsid w:val="00344A78"/>
    <w:rsid w:val="00350443"/>
    <w:rsid w:val="003518F1"/>
    <w:rsid w:val="00352C3F"/>
    <w:rsid w:val="003961B3"/>
    <w:rsid w:val="003A612A"/>
    <w:rsid w:val="003B434D"/>
    <w:rsid w:val="003D065B"/>
    <w:rsid w:val="00403CDA"/>
    <w:rsid w:val="0041784E"/>
    <w:rsid w:val="00421270"/>
    <w:rsid w:val="004521B9"/>
    <w:rsid w:val="004A004F"/>
    <w:rsid w:val="004B6A50"/>
    <w:rsid w:val="004B76A4"/>
    <w:rsid w:val="004C3E74"/>
    <w:rsid w:val="004C5EFF"/>
    <w:rsid w:val="004F0933"/>
    <w:rsid w:val="0052121B"/>
    <w:rsid w:val="00524558"/>
    <w:rsid w:val="0052499E"/>
    <w:rsid w:val="00534271"/>
    <w:rsid w:val="0053719A"/>
    <w:rsid w:val="005639AA"/>
    <w:rsid w:val="00591664"/>
    <w:rsid w:val="005B5671"/>
    <w:rsid w:val="005B7450"/>
    <w:rsid w:val="005C59C0"/>
    <w:rsid w:val="006036D4"/>
    <w:rsid w:val="006048CB"/>
    <w:rsid w:val="00610BBD"/>
    <w:rsid w:val="006247F2"/>
    <w:rsid w:val="006368EB"/>
    <w:rsid w:val="00636B35"/>
    <w:rsid w:val="0067397A"/>
    <w:rsid w:val="0068520E"/>
    <w:rsid w:val="006A6753"/>
    <w:rsid w:val="00712061"/>
    <w:rsid w:val="00725CF1"/>
    <w:rsid w:val="007413D0"/>
    <w:rsid w:val="007607C8"/>
    <w:rsid w:val="007A01BC"/>
    <w:rsid w:val="007B2E60"/>
    <w:rsid w:val="007B36E1"/>
    <w:rsid w:val="007B5B71"/>
    <w:rsid w:val="007D33C7"/>
    <w:rsid w:val="007D4578"/>
    <w:rsid w:val="007F4478"/>
    <w:rsid w:val="00854365"/>
    <w:rsid w:val="00860D02"/>
    <w:rsid w:val="008822EC"/>
    <w:rsid w:val="00891D32"/>
    <w:rsid w:val="008A4458"/>
    <w:rsid w:val="008A79DA"/>
    <w:rsid w:val="008B1B80"/>
    <w:rsid w:val="008B75D5"/>
    <w:rsid w:val="008D7CD2"/>
    <w:rsid w:val="008E2EBA"/>
    <w:rsid w:val="008F1F64"/>
    <w:rsid w:val="00911EBD"/>
    <w:rsid w:val="00916A7F"/>
    <w:rsid w:val="00956E51"/>
    <w:rsid w:val="00993AD2"/>
    <w:rsid w:val="009C0EEC"/>
    <w:rsid w:val="009C4D78"/>
    <w:rsid w:val="009C56DC"/>
    <w:rsid w:val="009D3D49"/>
    <w:rsid w:val="009E4482"/>
    <w:rsid w:val="00A001E6"/>
    <w:rsid w:val="00A319C4"/>
    <w:rsid w:val="00A578A4"/>
    <w:rsid w:val="00A6695F"/>
    <w:rsid w:val="00A67671"/>
    <w:rsid w:val="00A82612"/>
    <w:rsid w:val="00A873CA"/>
    <w:rsid w:val="00AD3A25"/>
    <w:rsid w:val="00B040DB"/>
    <w:rsid w:val="00B04494"/>
    <w:rsid w:val="00B04EB4"/>
    <w:rsid w:val="00B207B6"/>
    <w:rsid w:val="00B66776"/>
    <w:rsid w:val="00B8676B"/>
    <w:rsid w:val="00BB25B7"/>
    <w:rsid w:val="00C02470"/>
    <w:rsid w:val="00C13E95"/>
    <w:rsid w:val="00C27240"/>
    <w:rsid w:val="00C333F6"/>
    <w:rsid w:val="00C456B2"/>
    <w:rsid w:val="00C51F78"/>
    <w:rsid w:val="00C67E87"/>
    <w:rsid w:val="00C75C47"/>
    <w:rsid w:val="00CA45A5"/>
    <w:rsid w:val="00CA591B"/>
    <w:rsid w:val="00CC174E"/>
    <w:rsid w:val="00CC2989"/>
    <w:rsid w:val="00CD013A"/>
    <w:rsid w:val="00D127EA"/>
    <w:rsid w:val="00D23ED7"/>
    <w:rsid w:val="00D533FD"/>
    <w:rsid w:val="00D60732"/>
    <w:rsid w:val="00D762EC"/>
    <w:rsid w:val="00D864E4"/>
    <w:rsid w:val="00DA2F0E"/>
    <w:rsid w:val="00DA6510"/>
    <w:rsid w:val="00DC3022"/>
    <w:rsid w:val="00E1632B"/>
    <w:rsid w:val="00E23E11"/>
    <w:rsid w:val="00E33500"/>
    <w:rsid w:val="00E4125F"/>
    <w:rsid w:val="00E645A8"/>
    <w:rsid w:val="00E80307"/>
    <w:rsid w:val="00EB4FD4"/>
    <w:rsid w:val="00ED2DC5"/>
    <w:rsid w:val="00F3520A"/>
    <w:rsid w:val="00F50A46"/>
    <w:rsid w:val="00F53FC4"/>
    <w:rsid w:val="00F62CF9"/>
    <w:rsid w:val="00F649C9"/>
    <w:rsid w:val="00F65E34"/>
    <w:rsid w:val="00F73FFB"/>
    <w:rsid w:val="00F914C1"/>
    <w:rsid w:val="00FA33EC"/>
    <w:rsid w:val="00FA4148"/>
    <w:rsid w:val="00FA67EE"/>
    <w:rsid w:val="00FB36E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AAF55-FCA0-483F-87DD-C0951302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F9"/>
  </w:style>
  <w:style w:type="paragraph" w:styleId="Ttulo1">
    <w:name w:val="heading 1"/>
    <w:basedOn w:val="Normal"/>
    <w:next w:val="Normal"/>
    <w:link w:val="Ttulo1Car"/>
    <w:uiPriority w:val="9"/>
    <w:qFormat/>
    <w:rsid w:val="002D2B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2D2B8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2D2B8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2B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2B8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2B8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2B8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2B8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2B8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8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2D2B8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2D2B8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2B8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2B8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2B8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2B8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2B8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2B8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2D2B82"/>
    <w:pPr>
      <w:spacing w:line="240" w:lineRule="auto"/>
    </w:pPr>
    <w:rPr>
      <w:b/>
      <w:bCs/>
      <w:smallCaps/>
      <w:color w:val="44546A" w:themeColor="text2"/>
    </w:rPr>
  </w:style>
  <w:style w:type="paragraph" w:styleId="Puesto">
    <w:name w:val="Title"/>
    <w:basedOn w:val="Normal"/>
    <w:next w:val="Normal"/>
    <w:link w:val="PuestoCar"/>
    <w:uiPriority w:val="10"/>
    <w:qFormat/>
    <w:rsid w:val="002D2B8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2B8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2B8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2B8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2B82"/>
    <w:rPr>
      <w:b/>
      <w:bCs/>
    </w:rPr>
  </w:style>
  <w:style w:type="character" w:styleId="nfasis">
    <w:name w:val="Emphasis"/>
    <w:basedOn w:val="Fuentedeprrafopredeter"/>
    <w:uiPriority w:val="20"/>
    <w:qFormat/>
    <w:rsid w:val="002D2B82"/>
    <w:rPr>
      <w:i/>
      <w:iCs/>
    </w:rPr>
  </w:style>
  <w:style w:type="paragraph" w:styleId="Sinespaciado">
    <w:name w:val="No Spacing"/>
    <w:link w:val="SinespaciadoCar"/>
    <w:uiPriority w:val="1"/>
    <w:qFormat/>
    <w:rsid w:val="002D2B82"/>
    <w:pPr>
      <w:spacing w:after="0" w:line="240" w:lineRule="auto"/>
    </w:pPr>
  </w:style>
  <w:style w:type="paragraph" w:styleId="Cita">
    <w:name w:val="Quote"/>
    <w:basedOn w:val="Normal"/>
    <w:next w:val="Normal"/>
    <w:link w:val="CitaCar"/>
    <w:uiPriority w:val="29"/>
    <w:qFormat/>
    <w:rsid w:val="002D2B8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D2B82"/>
    <w:rPr>
      <w:color w:val="44546A" w:themeColor="text2"/>
      <w:sz w:val="24"/>
      <w:szCs w:val="24"/>
    </w:rPr>
  </w:style>
  <w:style w:type="paragraph" w:styleId="Citadestacada">
    <w:name w:val="Intense Quote"/>
    <w:basedOn w:val="Normal"/>
    <w:next w:val="Normal"/>
    <w:link w:val="CitadestacadaCar"/>
    <w:uiPriority w:val="30"/>
    <w:qFormat/>
    <w:rsid w:val="002D2B8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2B8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2B82"/>
    <w:rPr>
      <w:i/>
      <w:iCs/>
      <w:color w:val="595959" w:themeColor="text1" w:themeTint="A6"/>
    </w:rPr>
  </w:style>
  <w:style w:type="character" w:styleId="nfasisintenso">
    <w:name w:val="Intense Emphasis"/>
    <w:basedOn w:val="Fuentedeprrafopredeter"/>
    <w:uiPriority w:val="21"/>
    <w:qFormat/>
    <w:rsid w:val="002D2B82"/>
    <w:rPr>
      <w:b/>
      <w:bCs/>
      <w:i/>
      <w:iCs/>
    </w:rPr>
  </w:style>
  <w:style w:type="character" w:styleId="Referenciasutil">
    <w:name w:val="Subtle Reference"/>
    <w:basedOn w:val="Fuentedeprrafopredeter"/>
    <w:uiPriority w:val="31"/>
    <w:qFormat/>
    <w:rsid w:val="002D2B8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2B82"/>
    <w:rPr>
      <w:b/>
      <w:bCs/>
      <w:smallCaps/>
      <w:color w:val="44546A" w:themeColor="text2"/>
      <w:u w:val="single"/>
    </w:rPr>
  </w:style>
  <w:style w:type="character" w:styleId="Ttulodellibro">
    <w:name w:val="Book Title"/>
    <w:basedOn w:val="Fuentedeprrafopredeter"/>
    <w:uiPriority w:val="33"/>
    <w:qFormat/>
    <w:rsid w:val="002D2B82"/>
    <w:rPr>
      <w:b/>
      <w:bCs/>
      <w:smallCaps/>
      <w:spacing w:val="10"/>
    </w:rPr>
  </w:style>
  <w:style w:type="paragraph" w:styleId="TtulodeTDC">
    <w:name w:val="TOC Heading"/>
    <w:basedOn w:val="Ttulo1"/>
    <w:next w:val="Normal"/>
    <w:uiPriority w:val="39"/>
    <w:unhideWhenUsed/>
    <w:qFormat/>
    <w:rsid w:val="002D2B82"/>
    <w:pPr>
      <w:outlineLvl w:val="9"/>
    </w:pPr>
  </w:style>
  <w:style w:type="character" w:customStyle="1" w:styleId="SinespaciadoCar">
    <w:name w:val="Sin espaciado Car"/>
    <w:basedOn w:val="Fuentedeprrafopredeter"/>
    <w:link w:val="Sinespaciado"/>
    <w:uiPriority w:val="1"/>
    <w:rsid w:val="007607C8"/>
  </w:style>
  <w:style w:type="table" w:styleId="Tablaconcuadrcula">
    <w:name w:val="Table Grid"/>
    <w:basedOn w:val="Tablanormal"/>
    <w:uiPriority w:val="39"/>
    <w:rsid w:val="0024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762EC"/>
    <w:pPr>
      <w:spacing w:after="100"/>
    </w:pPr>
  </w:style>
  <w:style w:type="paragraph" w:styleId="TDC2">
    <w:name w:val="toc 2"/>
    <w:basedOn w:val="Normal"/>
    <w:next w:val="Normal"/>
    <w:autoRedefine/>
    <w:uiPriority w:val="39"/>
    <w:unhideWhenUsed/>
    <w:rsid w:val="00D762EC"/>
    <w:pPr>
      <w:spacing w:after="100"/>
      <w:ind w:left="220"/>
    </w:pPr>
  </w:style>
  <w:style w:type="character" w:styleId="Hipervnculo">
    <w:name w:val="Hyperlink"/>
    <w:basedOn w:val="Fuentedeprrafopredeter"/>
    <w:uiPriority w:val="99"/>
    <w:unhideWhenUsed/>
    <w:rsid w:val="00D762EC"/>
    <w:rPr>
      <w:color w:val="0563C1" w:themeColor="hyperlink"/>
      <w:u w:val="single"/>
    </w:rPr>
  </w:style>
  <w:style w:type="paragraph" w:styleId="Encabezado">
    <w:name w:val="header"/>
    <w:basedOn w:val="Normal"/>
    <w:link w:val="EncabezadoCar"/>
    <w:uiPriority w:val="99"/>
    <w:unhideWhenUsed/>
    <w:rsid w:val="00524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99E"/>
  </w:style>
  <w:style w:type="paragraph" w:styleId="Piedepgina">
    <w:name w:val="footer"/>
    <w:basedOn w:val="Normal"/>
    <w:link w:val="PiedepginaCar"/>
    <w:uiPriority w:val="99"/>
    <w:unhideWhenUsed/>
    <w:rsid w:val="00524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99E"/>
  </w:style>
  <w:style w:type="paragraph" w:styleId="TDC3">
    <w:name w:val="toc 3"/>
    <w:basedOn w:val="Normal"/>
    <w:next w:val="Normal"/>
    <w:autoRedefine/>
    <w:uiPriority w:val="39"/>
    <w:unhideWhenUsed/>
    <w:rsid w:val="00591664"/>
    <w:pPr>
      <w:spacing w:after="100"/>
      <w:ind w:left="440"/>
    </w:pPr>
  </w:style>
  <w:style w:type="paragraph" w:customStyle="1" w:styleId="Default">
    <w:name w:val="Default"/>
    <w:rsid w:val="003B434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3B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BD12C-A44F-46D7-A7D7-DFD02F14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Dalecio Agustín Santos Ortíz</dc:creator>
  <cp:keywords/>
  <dc:description/>
  <cp:lastModifiedBy>Deledda Samboy Trinidad</cp:lastModifiedBy>
  <cp:revision>2</cp:revision>
  <cp:lastPrinted>2023-07-17T15:39:00Z</cp:lastPrinted>
  <dcterms:created xsi:type="dcterms:W3CDTF">2023-07-17T16:31:00Z</dcterms:created>
  <dcterms:modified xsi:type="dcterms:W3CDTF">2023-07-17T16:31:00Z</dcterms:modified>
</cp:coreProperties>
</file>